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1301B" w14:textId="77777777" w:rsidR="00570BB3" w:rsidRPr="00EF0C65" w:rsidRDefault="00A02BC7" w:rsidP="00EF0C65">
      <w:pPr>
        <w:spacing w:after="0" w:line="240" w:lineRule="auto"/>
        <w:jc w:val="center"/>
        <w:rPr>
          <w:rFonts w:ascii="Times New Roman" w:eastAsia="Times New Roman" w:hAnsi="Times New Roman" w:cs="Times New Roman"/>
          <w:b/>
          <w:color w:val="000000" w:themeColor="text1"/>
          <w:sz w:val="24"/>
          <w:szCs w:val="24"/>
        </w:rPr>
      </w:pPr>
      <w:r w:rsidRPr="00EF0C65">
        <w:rPr>
          <w:rFonts w:ascii="Times New Roman" w:eastAsia="Times New Roman" w:hAnsi="Times New Roman" w:cs="Times New Roman"/>
          <w:b/>
          <w:color w:val="000000" w:themeColor="text1"/>
          <w:sz w:val="24"/>
          <w:szCs w:val="24"/>
        </w:rPr>
        <w:t xml:space="preserve">   BẢNG TỔNG HỢP VÀ GIẢI TRÌNH Ý KIẾN CỦA CÁC BỘ NGÀNH </w:t>
      </w:r>
    </w:p>
    <w:p w14:paraId="55FF3D12" w14:textId="1DC78C38" w:rsidR="00570BB3" w:rsidRPr="00EF0C65" w:rsidRDefault="00A02BC7" w:rsidP="00EF0C65">
      <w:pPr>
        <w:spacing w:line="240" w:lineRule="auto"/>
        <w:jc w:val="center"/>
        <w:rPr>
          <w:rFonts w:ascii="Times New Roman" w:eastAsia="Times New Roman" w:hAnsi="Times New Roman" w:cs="Times New Roman"/>
          <w:b/>
          <w:color w:val="000000" w:themeColor="text1"/>
          <w:sz w:val="24"/>
          <w:szCs w:val="24"/>
        </w:rPr>
      </w:pPr>
      <w:r w:rsidRPr="00EF0C65">
        <w:rPr>
          <w:rFonts w:ascii="Times New Roman" w:eastAsia="Times New Roman" w:hAnsi="Times New Roman" w:cs="Times New Roman"/>
          <w:b/>
          <w:color w:val="000000" w:themeColor="text1"/>
          <w:sz w:val="24"/>
          <w:szCs w:val="24"/>
        </w:rPr>
        <w:t>VỀ DỰ THẢO LUẬT PHÒNG, CHỐNG RỬA TIỀN (SỬA ĐỔI)</w:t>
      </w:r>
    </w:p>
    <w:tbl>
      <w:tblPr>
        <w:tblStyle w:val="a1"/>
        <w:tblW w:w="16144" w:type="dxa"/>
        <w:tblInd w:w="-6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
        <w:gridCol w:w="1147"/>
        <w:gridCol w:w="2280"/>
        <w:gridCol w:w="5110"/>
        <w:gridCol w:w="7040"/>
      </w:tblGrid>
      <w:tr w:rsidR="00E100A5" w:rsidRPr="00EF0C65" w14:paraId="1C0112CC" w14:textId="77777777" w:rsidTr="00EF0C65">
        <w:tc>
          <w:tcPr>
            <w:tcW w:w="567" w:type="dxa"/>
          </w:tcPr>
          <w:p w14:paraId="3BD6BD65" w14:textId="77777777" w:rsidR="00570BB3" w:rsidRPr="00EF0C65" w:rsidRDefault="00A02BC7" w:rsidP="00EF0C65">
            <w:pPr>
              <w:jc w:val="center"/>
              <w:rPr>
                <w:rFonts w:ascii="Times New Roman" w:eastAsia="Times New Roman" w:hAnsi="Times New Roman" w:cs="Times New Roman"/>
                <w:b/>
                <w:color w:val="000000" w:themeColor="text1"/>
                <w:sz w:val="24"/>
                <w:szCs w:val="24"/>
              </w:rPr>
            </w:pPr>
            <w:r w:rsidRPr="00EF0C65">
              <w:rPr>
                <w:rFonts w:ascii="Times New Roman" w:eastAsia="Times New Roman" w:hAnsi="Times New Roman" w:cs="Times New Roman"/>
                <w:b/>
                <w:color w:val="000000" w:themeColor="text1"/>
                <w:sz w:val="24"/>
                <w:szCs w:val="24"/>
              </w:rPr>
              <w:t>STT</w:t>
            </w:r>
          </w:p>
        </w:tc>
        <w:tc>
          <w:tcPr>
            <w:tcW w:w="1147" w:type="dxa"/>
            <w:vAlign w:val="center"/>
          </w:tcPr>
          <w:p w14:paraId="382CAE13" w14:textId="77777777" w:rsidR="00570BB3" w:rsidRPr="00EF0C65" w:rsidRDefault="00A02BC7" w:rsidP="00EF0C65">
            <w:pPr>
              <w:jc w:val="center"/>
              <w:rPr>
                <w:rFonts w:ascii="Times New Roman" w:eastAsia="Times New Roman" w:hAnsi="Times New Roman" w:cs="Times New Roman"/>
                <w:b/>
                <w:color w:val="000000" w:themeColor="text1"/>
                <w:sz w:val="24"/>
                <w:szCs w:val="24"/>
              </w:rPr>
            </w:pPr>
            <w:r w:rsidRPr="00EF0C65">
              <w:rPr>
                <w:rFonts w:ascii="Times New Roman" w:eastAsia="Times New Roman" w:hAnsi="Times New Roman" w:cs="Times New Roman"/>
                <w:b/>
                <w:color w:val="000000" w:themeColor="text1"/>
                <w:sz w:val="24"/>
                <w:szCs w:val="24"/>
              </w:rPr>
              <w:t>ĐIỀU</w:t>
            </w:r>
          </w:p>
        </w:tc>
        <w:tc>
          <w:tcPr>
            <w:tcW w:w="2280" w:type="dxa"/>
            <w:vAlign w:val="center"/>
          </w:tcPr>
          <w:p w14:paraId="251ED556" w14:textId="77777777" w:rsidR="00570BB3" w:rsidRPr="00EF0C65" w:rsidRDefault="00A02BC7" w:rsidP="00EF0C65">
            <w:pPr>
              <w:jc w:val="center"/>
              <w:rPr>
                <w:rFonts w:ascii="Times New Roman" w:eastAsia="Times New Roman" w:hAnsi="Times New Roman" w:cs="Times New Roman"/>
                <w:b/>
                <w:color w:val="000000" w:themeColor="text1"/>
                <w:sz w:val="24"/>
                <w:szCs w:val="24"/>
              </w:rPr>
            </w:pPr>
            <w:r w:rsidRPr="00EF0C65">
              <w:rPr>
                <w:rFonts w:ascii="Times New Roman" w:eastAsia="Times New Roman" w:hAnsi="Times New Roman" w:cs="Times New Roman"/>
                <w:b/>
                <w:color w:val="000000" w:themeColor="text1"/>
                <w:sz w:val="24"/>
                <w:szCs w:val="24"/>
              </w:rPr>
              <w:t>ĐƠN VỊ GÓP Ý</w:t>
            </w:r>
          </w:p>
        </w:tc>
        <w:tc>
          <w:tcPr>
            <w:tcW w:w="5110" w:type="dxa"/>
            <w:vAlign w:val="center"/>
          </w:tcPr>
          <w:p w14:paraId="2AEB1431" w14:textId="77777777" w:rsidR="00570BB3" w:rsidRPr="00EF0C65" w:rsidRDefault="00A02BC7" w:rsidP="00EF0C65">
            <w:pPr>
              <w:jc w:val="center"/>
              <w:rPr>
                <w:rFonts w:ascii="Times New Roman" w:eastAsia="Times New Roman" w:hAnsi="Times New Roman" w:cs="Times New Roman"/>
                <w:b/>
                <w:color w:val="000000" w:themeColor="text1"/>
                <w:sz w:val="24"/>
                <w:szCs w:val="24"/>
              </w:rPr>
            </w:pPr>
            <w:r w:rsidRPr="00EF0C65">
              <w:rPr>
                <w:rFonts w:ascii="Times New Roman" w:eastAsia="Times New Roman" w:hAnsi="Times New Roman" w:cs="Times New Roman"/>
                <w:b/>
                <w:color w:val="000000" w:themeColor="text1"/>
                <w:sz w:val="24"/>
                <w:szCs w:val="24"/>
              </w:rPr>
              <w:t>NỘI DUNG Ý KIẾN</w:t>
            </w:r>
          </w:p>
        </w:tc>
        <w:tc>
          <w:tcPr>
            <w:tcW w:w="7040" w:type="dxa"/>
            <w:vAlign w:val="center"/>
          </w:tcPr>
          <w:p w14:paraId="17726E60" w14:textId="77777777" w:rsidR="00570BB3" w:rsidRPr="00EF0C65" w:rsidRDefault="00A02BC7" w:rsidP="00EF0C65">
            <w:pPr>
              <w:jc w:val="center"/>
              <w:rPr>
                <w:rFonts w:ascii="Times New Roman" w:eastAsia="Times New Roman" w:hAnsi="Times New Roman" w:cs="Times New Roman"/>
                <w:b/>
                <w:color w:val="000000" w:themeColor="text1"/>
                <w:sz w:val="24"/>
                <w:szCs w:val="24"/>
              </w:rPr>
            </w:pPr>
            <w:r w:rsidRPr="00EF0C65">
              <w:rPr>
                <w:rFonts w:ascii="Times New Roman" w:eastAsia="Times New Roman" w:hAnsi="Times New Roman" w:cs="Times New Roman"/>
                <w:b/>
                <w:color w:val="000000" w:themeColor="text1"/>
                <w:sz w:val="24"/>
                <w:szCs w:val="24"/>
              </w:rPr>
              <w:t>Ý KIẾN TIẾP THU, GIẢI TRÌNH CỦA CƠ QUAN CHỦ TRÌ SOẠN THẢO</w:t>
            </w:r>
          </w:p>
        </w:tc>
      </w:tr>
      <w:tr w:rsidR="004769D7" w:rsidRPr="00EF0C65" w14:paraId="06D03F55" w14:textId="77777777" w:rsidTr="00C37481">
        <w:tc>
          <w:tcPr>
            <w:tcW w:w="567" w:type="dxa"/>
          </w:tcPr>
          <w:p w14:paraId="3C9DCD4B" w14:textId="4EF08383" w:rsidR="004769D7" w:rsidRPr="00EF0C65" w:rsidRDefault="004769D7" w:rsidP="00EF0C65">
            <w:pPr>
              <w:jc w:val="center"/>
              <w:rPr>
                <w:rFonts w:ascii="Times New Roman" w:eastAsia="Times New Roman" w:hAnsi="Times New Roman" w:cs="Times New Roman"/>
                <w:b/>
                <w:color w:val="000000" w:themeColor="text1"/>
                <w:sz w:val="24"/>
                <w:szCs w:val="24"/>
              </w:rPr>
            </w:pPr>
            <w:r w:rsidRPr="00EF0C65">
              <w:rPr>
                <w:rFonts w:ascii="Times New Roman" w:eastAsia="Times New Roman" w:hAnsi="Times New Roman" w:cs="Times New Roman"/>
                <w:b/>
                <w:color w:val="000000" w:themeColor="text1"/>
                <w:sz w:val="24"/>
                <w:szCs w:val="24"/>
              </w:rPr>
              <w:t>I</w:t>
            </w:r>
          </w:p>
        </w:tc>
        <w:tc>
          <w:tcPr>
            <w:tcW w:w="3427" w:type="dxa"/>
            <w:gridSpan w:val="2"/>
            <w:vAlign w:val="center"/>
          </w:tcPr>
          <w:p w14:paraId="0E1DF456" w14:textId="6193FB8E" w:rsidR="004769D7" w:rsidRPr="00EF0C65" w:rsidRDefault="002E074E" w:rsidP="00EF0C65">
            <w:pPr>
              <w:jc w:val="center"/>
              <w:rPr>
                <w:rFonts w:ascii="Times New Roman" w:eastAsia="Times New Roman" w:hAnsi="Times New Roman" w:cs="Times New Roman"/>
                <w:b/>
                <w:color w:val="000000" w:themeColor="text1"/>
                <w:sz w:val="24"/>
                <w:szCs w:val="24"/>
              </w:rPr>
            </w:pPr>
            <w:r w:rsidRPr="00EF0C65">
              <w:rPr>
                <w:rFonts w:ascii="Times New Roman" w:eastAsia="Times New Roman" w:hAnsi="Times New Roman" w:cs="Times New Roman"/>
                <w:b/>
                <w:color w:val="000000" w:themeColor="text1"/>
                <w:sz w:val="24"/>
                <w:szCs w:val="24"/>
              </w:rPr>
              <w:t>ĐƠN VỊ GÓP Ý</w:t>
            </w:r>
          </w:p>
        </w:tc>
        <w:tc>
          <w:tcPr>
            <w:tcW w:w="5110" w:type="dxa"/>
            <w:vAlign w:val="center"/>
          </w:tcPr>
          <w:p w14:paraId="2E333ED7" w14:textId="22669026" w:rsidR="004769D7" w:rsidRPr="00EF0C65" w:rsidRDefault="004769D7" w:rsidP="00EF0C65">
            <w:pPr>
              <w:jc w:val="center"/>
              <w:rPr>
                <w:rFonts w:ascii="Times New Roman" w:eastAsia="Times New Roman" w:hAnsi="Times New Roman" w:cs="Times New Roman"/>
                <w:b/>
                <w:color w:val="000000" w:themeColor="text1"/>
                <w:sz w:val="24"/>
                <w:szCs w:val="24"/>
              </w:rPr>
            </w:pPr>
            <w:r w:rsidRPr="00EF0C65">
              <w:rPr>
                <w:rFonts w:ascii="Times New Roman" w:eastAsia="Times New Roman" w:hAnsi="Times New Roman" w:cs="Times New Roman"/>
                <w:b/>
                <w:color w:val="000000" w:themeColor="text1"/>
                <w:sz w:val="24"/>
                <w:szCs w:val="24"/>
              </w:rPr>
              <w:t>NHẤT TRÍ VỚI DỰ THẢO LUẬT</w:t>
            </w:r>
          </w:p>
        </w:tc>
        <w:tc>
          <w:tcPr>
            <w:tcW w:w="7040" w:type="dxa"/>
            <w:vAlign w:val="center"/>
          </w:tcPr>
          <w:p w14:paraId="7EFE8F66" w14:textId="77777777" w:rsidR="004769D7" w:rsidRPr="00EF0C65" w:rsidRDefault="004769D7" w:rsidP="00EF0C65">
            <w:pPr>
              <w:jc w:val="center"/>
              <w:rPr>
                <w:rFonts w:ascii="Times New Roman" w:eastAsia="Times New Roman" w:hAnsi="Times New Roman" w:cs="Times New Roman"/>
                <w:b/>
                <w:color w:val="000000" w:themeColor="text1"/>
                <w:sz w:val="24"/>
                <w:szCs w:val="24"/>
              </w:rPr>
            </w:pPr>
          </w:p>
        </w:tc>
      </w:tr>
      <w:tr w:rsidR="00C0196F" w:rsidRPr="00EF0C65" w14:paraId="248BE0CE" w14:textId="77777777" w:rsidTr="00FE48AA">
        <w:tc>
          <w:tcPr>
            <w:tcW w:w="567" w:type="dxa"/>
          </w:tcPr>
          <w:p w14:paraId="2A59B12C" w14:textId="563A10DB" w:rsidR="00C0196F" w:rsidRPr="00EF0C65" w:rsidRDefault="00C0196F" w:rsidP="00EF0C65">
            <w:pPr>
              <w:jc w:val="center"/>
              <w:rPr>
                <w:rFonts w:ascii="Times New Roman" w:eastAsia="Times New Roman" w:hAnsi="Times New Roman" w:cs="Times New Roman"/>
                <w:b/>
                <w:color w:val="000000" w:themeColor="text1"/>
                <w:sz w:val="24"/>
                <w:szCs w:val="24"/>
              </w:rPr>
            </w:pPr>
            <w:r w:rsidRPr="00EF0C65">
              <w:rPr>
                <w:rFonts w:ascii="Times New Roman" w:eastAsia="Times New Roman" w:hAnsi="Times New Roman" w:cs="Times New Roman"/>
                <w:b/>
                <w:color w:val="000000" w:themeColor="text1"/>
                <w:sz w:val="24"/>
                <w:szCs w:val="24"/>
              </w:rPr>
              <w:t>1</w:t>
            </w:r>
          </w:p>
        </w:tc>
        <w:tc>
          <w:tcPr>
            <w:tcW w:w="3427" w:type="dxa"/>
            <w:gridSpan w:val="2"/>
            <w:vAlign w:val="center"/>
          </w:tcPr>
          <w:p w14:paraId="59104DDC" w14:textId="1F8F4440" w:rsidR="00C0196F" w:rsidRPr="00EF0C65" w:rsidRDefault="00C0196F" w:rsidP="00EF0C65">
            <w:pPr>
              <w:jc w:val="center"/>
              <w:rPr>
                <w:rFonts w:ascii="Times New Roman" w:eastAsia="Times New Roman" w:hAnsi="Times New Roman" w:cs="Times New Roman"/>
                <w:b/>
                <w:color w:val="000000" w:themeColor="text1"/>
                <w:sz w:val="24"/>
                <w:szCs w:val="24"/>
              </w:rPr>
            </w:pPr>
            <w:r w:rsidRPr="00EF0C65">
              <w:rPr>
                <w:rFonts w:ascii="Times New Roman" w:hAnsi="Times New Roman" w:cs="Times New Roman"/>
                <w:sz w:val="24"/>
                <w:szCs w:val="24"/>
              </w:rPr>
              <w:t>Ủy ban Trung ương Mặt trận Tổ quốc Việt Nam</w:t>
            </w:r>
          </w:p>
        </w:tc>
        <w:tc>
          <w:tcPr>
            <w:tcW w:w="5110" w:type="dxa"/>
            <w:vAlign w:val="center"/>
          </w:tcPr>
          <w:p w14:paraId="6187DF70" w14:textId="534071EB" w:rsidR="00C0196F" w:rsidRPr="00EF0C65" w:rsidRDefault="00C0196F" w:rsidP="00EF0C65">
            <w:pPr>
              <w:jc w:val="both"/>
              <w:rPr>
                <w:rFonts w:ascii="Times New Roman" w:eastAsia="Times New Roman" w:hAnsi="Times New Roman" w:cs="Times New Roman"/>
                <w:b/>
                <w:color w:val="000000" w:themeColor="text1"/>
                <w:sz w:val="24"/>
                <w:szCs w:val="24"/>
              </w:rPr>
            </w:pPr>
            <w:r w:rsidRPr="00EF0C65">
              <w:rPr>
                <w:rFonts w:ascii="Times New Roman" w:eastAsia="Times New Roman" w:hAnsi="Times New Roman" w:cs="Times New Roman"/>
                <w:color w:val="000000" w:themeColor="text1"/>
                <w:sz w:val="24"/>
                <w:szCs w:val="24"/>
              </w:rPr>
              <w:t>Ban Thường trực Ủy ban Trung ương Mặt trận Tổ quốc Việt Nam không có ý kiến tham gia đối với nội dung dự thảo Luật</w:t>
            </w:r>
            <w:r w:rsidR="00F857A8" w:rsidRPr="00EF0C65">
              <w:rPr>
                <w:rFonts w:ascii="Times New Roman" w:eastAsia="Times New Roman" w:hAnsi="Times New Roman" w:cs="Times New Roman"/>
                <w:color w:val="000000" w:themeColor="text1"/>
                <w:sz w:val="24"/>
                <w:szCs w:val="24"/>
              </w:rPr>
              <w:t xml:space="preserve"> Phòng, chống rửa tiền (sửa đổi) (sau đây gọi tắt là dự thảo Luật)</w:t>
            </w:r>
          </w:p>
        </w:tc>
        <w:tc>
          <w:tcPr>
            <w:tcW w:w="7040" w:type="dxa"/>
            <w:vAlign w:val="center"/>
          </w:tcPr>
          <w:p w14:paraId="3493C8D2" w14:textId="7310C0BE" w:rsidR="00C0196F" w:rsidRPr="00EF0C65" w:rsidRDefault="00F63B8E" w:rsidP="00EF0C65">
            <w:pPr>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Nhất trí</w:t>
            </w:r>
          </w:p>
        </w:tc>
      </w:tr>
      <w:tr w:rsidR="00C0196F" w:rsidRPr="00EF0C65" w14:paraId="41CCFEA5" w14:textId="77777777" w:rsidTr="005C68F5">
        <w:tc>
          <w:tcPr>
            <w:tcW w:w="567" w:type="dxa"/>
          </w:tcPr>
          <w:p w14:paraId="7EECC586" w14:textId="1EB3ADCA" w:rsidR="00C0196F" w:rsidRPr="00EF0C65" w:rsidRDefault="00C0196F" w:rsidP="00EF0C65">
            <w:pPr>
              <w:jc w:val="center"/>
              <w:rPr>
                <w:rFonts w:ascii="Times New Roman" w:eastAsia="Times New Roman" w:hAnsi="Times New Roman" w:cs="Times New Roman"/>
                <w:b/>
                <w:color w:val="000000" w:themeColor="text1"/>
                <w:sz w:val="24"/>
                <w:szCs w:val="24"/>
              </w:rPr>
            </w:pPr>
            <w:r w:rsidRPr="00EF0C65">
              <w:rPr>
                <w:rFonts w:ascii="Times New Roman" w:eastAsia="Times New Roman" w:hAnsi="Times New Roman" w:cs="Times New Roman"/>
                <w:b/>
                <w:color w:val="000000" w:themeColor="text1"/>
                <w:sz w:val="24"/>
                <w:szCs w:val="24"/>
              </w:rPr>
              <w:t>2</w:t>
            </w:r>
          </w:p>
        </w:tc>
        <w:tc>
          <w:tcPr>
            <w:tcW w:w="3427" w:type="dxa"/>
            <w:gridSpan w:val="2"/>
            <w:vAlign w:val="center"/>
          </w:tcPr>
          <w:p w14:paraId="50011B28" w14:textId="0A34567C" w:rsidR="00C0196F" w:rsidRPr="00EF0C65" w:rsidRDefault="00C0196F" w:rsidP="00EF0C65">
            <w:pPr>
              <w:jc w:val="center"/>
              <w:rPr>
                <w:rFonts w:ascii="Times New Roman" w:eastAsia="Times New Roman" w:hAnsi="Times New Roman" w:cs="Times New Roman"/>
                <w:b/>
                <w:color w:val="000000" w:themeColor="text1"/>
                <w:sz w:val="24"/>
                <w:szCs w:val="24"/>
              </w:rPr>
            </w:pPr>
            <w:r w:rsidRPr="00EF0C65">
              <w:rPr>
                <w:rFonts w:ascii="Times New Roman" w:hAnsi="Times New Roman" w:cs="Times New Roman"/>
                <w:sz w:val="24"/>
                <w:szCs w:val="24"/>
              </w:rPr>
              <w:t>Thanh tra Chính phủ</w:t>
            </w:r>
          </w:p>
        </w:tc>
        <w:tc>
          <w:tcPr>
            <w:tcW w:w="5110" w:type="dxa"/>
            <w:vAlign w:val="center"/>
          </w:tcPr>
          <w:p w14:paraId="557BB861" w14:textId="1DD55305" w:rsidR="00C0196F" w:rsidRPr="00EF0C65" w:rsidRDefault="00764043" w:rsidP="00EF0C65">
            <w:pPr>
              <w:widowControl w:val="0"/>
              <w:pBdr>
                <w:top w:val="nil"/>
                <w:left w:val="nil"/>
                <w:bottom w:val="nil"/>
                <w:right w:val="nil"/>
                <w:between w:val="nil"/>
              </w:pBdr>
              <w:jc w:val="both"/>
              <w:rPr>
                <w:rFonts w:ascii="Times New Roman" w:eastAsia="Times New Roman" w:hAnsi="Times New Roman" w:cs="Times New Roman"/>
                <w:b/>
                <w:color w:val="000000" w:themeColor="text1"/>
                <w:sz w:val="24"/>
                <w:szCs w:val="24"/>
              </w:rPr>
            </w:pPr>
            <w:r w:rsidRPr="00EF0C65">
              <w:rPr>
                <w:rFonts w:ascii="Times New Roman" w:eastAsia="Times New Roman" w:hAnsi="Times New Roman" w:cs="Times New Roman"/>
                <w:color w:val="000000" w:themeColor="text1"/>
                <w:sz w:val="24"/>
                <w:szCs w:val="24"/>
              </w:rPr>
              <w:t>Nhất trí với việc sửa đổi Luật Phòng, chống rửa tiền để phù hợp với thực tiễn tình hình mới, kịp thời bổ sung quy định để điều chỉnh một số hoạt động phát sinh như chuyển tiền điện tử, tài sản ảo, cung ứng dịch vụ trung gian kết nối người đi vay và người cho vay dựa trên nền tảng công nghệ; việc đáp ứng, tuân thủ các khuyến nghị của FATF...</w:t>
            </w:r>
          </w:p>
        </w:tc>
        <w:tc>
          <w:tcPr>
            <w:tcW w:w="7040" w:type="dxa"/>
            <w:vAlign w:val="center"/>
          </w:tcPr>
          <w:p w14:paraId="065D3BD5" w14:textId="64BF2777" w:rsidR="00C0196F" w:rsidRPr="00EF0C65" w:rsidRDefault="00F63B8E" w:rsidP="00EF0C65">
            <w:pPr>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Nhất trí</w:t>
            </w:r>
          </w:p>
        </w:tc>
      </w:tr>
      <w:tr w:rsidR="00E100A5" w:rsidRPr="00EF0C65" w14:paraId="35A9BADF" w14:textId="77777777" w:rsidTr="00EF0C65">
        <w:trPr>
          <w:trHeight w:val="460"/>
        </w:trPr>
        <w:tc>
          <w:tcPr>
            <w:tcW w:w="567" w:type="dxa"/>
            <w:shd w:val="clear" w:color="auto" w:fill="auto"/>
            <w:tcMar>
              <w:top w:w="100" w:type="dxa"/>
              <w:left w:w="100" w:type="dxa"/>
              <w:bottom w:w="100" w:type="dxa"/>
              <w:right w:w="100" w:type="dxa"/>
            </w:tcMar>
          </w:tcPr>
          <w:p w14:paraId="703ADF3E" w14:textId="4A69911B" w:rsidR="00570BB3" w:rsidRPr="00EF0C65" w:rsidRDefault="00A02BC7" w:rsidP="00EF0C65">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F0C65">
              <w:rPr>
                <w:rFonts w:ascii="Times New Roman" w:eastAsia="Times New Roman" w:hAnsi="Times New Roman" w:cs="Times New Roman"/>
                <w:b/>
                <w:color w:val="000000" w:themeColor="text1"/>
                <w:sz w:val="24"/>
                <w:szCs w:val="24"/>
              </w:rPr>
              <w:t>I</w:t>
            </w:r>
            <w:r w:rsidR="004769D7" w:rsidRPr="00EF0C65">
              <w:rPr>
                <w:rFonts w:ascii="Times New Roman" w:eastAsia="Times New Roman" w:hAnsi="Times New Roman" w:cs="Times New Roman"/>
                <w:b/>
                <w:color w:val="000000" w:themeColor="text1"/>
                <w:sz w:val="24"/>
                <w:szCs w:val="24"/>
              </w:rPr>
              <w:t>I</w:t>
            </w:r>
          </w:p>
        </w:tc>
        <w:tc>
          <w:tcPr>
            <w:tcW w:w="15577" w:type="dxa"/>
            <w:gridSpan w:val="4"/>
            <w:shd w:val="clear" w:color="auto" w:fill="auto"/>
            <w:tcMar>
              <w:top w:w="100" w:type="dxa"/>
              <w:left w:w="100" w:type="dxa"/>
              <w:bottom w:w="100" w:type="dxa"/>
              <w:right w:w="100" w:type="dxa"/>
            </w:tcMar>
            <w:vAlign w:val="center"/>
          </w:tcPr>
          <w:p w14:paraId="1D934423" w14:textId="77777777" w:rsidR="00570BB3" w:rsidRPr="00EF0C65" w:rsidRDefault="00A02BC7" w:rsidP="00EF0C65">
            <w:pPr>
              <w:widowControl w:val="0"/>
              <w:pBdr>
                <w:top w:val="nil"/>
                <w:left w:val="nil"/>
                <w:bottom w:val="nil"/>
                <w:right w:val="nil"/>
                <w:between w:val="nil"/>
              </w:pBdr>
              <w:rPr>
                <w:rFonts w:ascii="Times New Roman" w:eastAsia="Times New Roman" w:hAnsi="Times New Roman" w:cs="Times New Roman"/>
                <w:b/>
                <w:color w:val="000000" w:themeColor="text1"/>
                <w:sz w:val="24"/>
                <w:szCs w:val="24"/>
              </w:rPr>
            </w:pPr>
            <w:r w:rsidRPr="00EF0C65">
              <w:rPr>
                <w:rFonts w:ascii="Times New Roman" w:eastAsia="Times New Roman" w:hAnsi="Times New Roman" w:cs="Times New Roman"/>
                <w:b/>
                <w:color w:val="000000" w:themeColor="text1"/>
                <w:sz w:val="24"/>
                <w:szCs w:val="24"/>
              </w:rPr>
              <w:t>Ý KIẾN CỤ THỂ ĐỐI VỚI DỰ THẢO LUẬT</w:t>
            </w:r>
          </w:p>
        </w:tc>
      </w:tr>
      <w:tr w:rsidR="001305FC" w:rsidRPr="00EF0C65" w14:paraId="4C266171" w14:textId="77777777" w:rsidTr="00EF0C65">
        <w:trPr>
          <w:trHeight w:val="460"/>
        </w:trPr>
        <w:tc>
          <w:tcPr>
            <w:tcW w:w="567" w:type="dxa"/>
            <w:vMerge w:val="restart"/>
            <w:shd w:val="clear" w:color="auto" w:fill="auto"/>
            <w:tcMar>
              <w:top w:w="100" w:type="dxa"/>
              <w:left w:w="100" w:type="dxa"/>
              <w:bottom w:w="100" w:type="dxa"/>
              <w:right w:w="100" w:type="dxa"/>
            </w:tcMar>
          </w:tcPr>
          <w:p w14:paraId="4B72D3C7" w14:textId="77777777" w:rsidR="001305FC" w:rsidRPr="00EF0C65" w:rsidRDefault="001305FC" w:rsidP="00EF0C65">
            <w:pPr>
              <w:pStyle w:val="ListParagraph"/>
              <w:widowControl w:val="0"/>
              <w:numPr>
                <w:ilvl w:val="0"/>
                <w:numId w:val="1"/>
              </w:numPr>
              <w:pBdr>
                <w:top w:val="nil"/>
                <w:left w:val="nil"/>
                <w:bottom w:val="nil"/>
                <w:right w:val="nil"/>
                <w:between w:val="nil"/>
              </w:pBdr>
              <w:ind w:left="170" w:firstLine="0"/>
              <w:jc w:val="center"/>
              <w:rPr>
                <w:rFonts w:ascii="Times New Roman" w:eastAsia="Times New Roman" w:hAnsi="Times New Roman" w:cs="Times New Roman"/>
                <w:b/>
                <w:color w:val="000000" w:themeColor="text1"/>
                <w:sz w:val="24"/>
                <w:szCs w:val="24"/>
              </w:rPr>
            </w:pPr>
            <w:r w:rsidRPr="00EF0C65">
              <w:rPr>
                <w:rFonts w:ascii="Times New Roman" w:eastAsia="Times New Roman" w:hAnsi="Times New Roman" w:cs="Times New Roman"/>
                <w:b/>
                <w:color w:val="000000" w:themeColor="text1"/>
                <w:sz w:val="24"/>
                <w:szCs w:val="24"/>
              </w:rPr>
              <w:t>1</w:t>
            </w:r>
          </w:p>
        </w:tc>
        <w:tc>
          <w:tcPr>
            <w:tcW w:w="1147" w:type="dxa"/>
            <w:vMerge w:val="restart"/>
            <w:shd w:val="clear" w:color="auto" w:fill="auto"/>
            <w:tcMar>
              <w:top w:w="100" w:type="dxa"/>
              <w:left w:w="100" w:type="dxa"/>
              <w:bottom w:w="100" w:type="dxa"/>
              <w:right w:w="100" w:type="dxa"/>
            </w:tcMar>
          </w:tcPr>
          <w:p w14:paraId="0F33602C" w14:textId="77777777" w:rsidR="001305FC" w:rsidRPr="00EF0C65" w:rsidRDefault="001305FC" w:rsidP="00EF0C65">
            <w:pPr>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Điều 4</w:t>
            </w:r>
          </w:p>
        </w:tc>
        <w:tc>
          <w:tcPr>
            <w:tcW w:w="2280" w:type="dxa"/>
            <w:shd w:val="clear" w:color="auto" w:fill="auto"/>
            <w:tcMar>
              <w:top w:w="100" w:type="dxa"/>
              <w:left w:w="100" w:type="dxa"/>
              <w:bottom w:w="100" w:type="dxa"/>
              <w:right w:w="100" w:type="dxa"/>
            </w:tcMar>
          </w:tcPr>
          <w:p w14:paraId="40FD3A85" w14:textId="77777777" w:rsidR="001305FC" w:rsidRPr="00EF0C65" w:rsidRDefault="001305FC" w:rsidP="00EF0C65">
            <w:pPr>
              <w:widowControl w:val="0"/>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Bộ Văn hóa, Thể thao và Du lịch</w:t>
            </w:r>
          </w:p>
        </w:tc>
        <w:tc>
          <w:tcPr>
            <w:tcW w:w="5110" w:type="dxa"/>
            <w:shd w:val="clear" w:color="auto" w:fill="auto"/>
            <w:tcMar>
              <w:top w:w="100" w:type="dxa"/>
              <w:left w:w="100" w:type="dxa"/>
              <w:bottom w:w="100" w:type="dxa"/>
              <w:right w:w="100" w:type="dxa"/>
            </w:tcMar>
          </w:tcPr>
          <w:p w14:paraId="4DBAE58B" w14:textId="77777777" w:rsidR="001305FC" w:rsidRPr="00EF0C65" w:rsidRDefault="001305FC" w:rsidP="00EF0C65">
            <w:pPr>
              <w:widowControl w:val="0"/>
              <w:pBdr>
                <w:top w:val="nil"/>
                <w:left w:val="nil"/>
                <w:bottom w:val="nil"/>
                <w:right w:val="nil"/>
                <w:between w:val="nil"/>
              </w:pBdr>
              <w:jc w:val="both"/>
              <w:rPr>
                <w:rFonts w:ascii="Times New Roman" w:eastAsia="Times New Roman" w:hAnsi="Times New Roman" w:cs="Times New Roman"/>
                <w:i/>
                <w:color w:val="000000" w:themeColor="text1"/>
                <w:sz w:val="24"/>
                <w:szCs w:val="24"/>
              </w:rPr>
            </w:pPr>
            <w:r w:rsidRPr="00EF0C65">
              <w:rPr>
                <w:rFonts w:ascii="Times New Roman" w:eastAsia="Times New Roman" w:hAnsi="Times New Roman" w:cs="Times New Roman"/>
                <w:color w:val="000000" w:themeColor="text1"/>
                <w:sz w:val="24"/>
                <w:szCs w:val="24"/>
              </w:rPr>
              <w:t xml:space="preserve">Đề nghị bổ sung nội dung về giải thích cụm từ </w:t>
            </w:r>
            <w:r w:rsidRPr="00EF0C65">
              <w:rPr>
                <w:rFonts w:ascii="Times New Roman" w:eastAsia="Times New Roman" w:hAnsi="Times New Roman" w:cs="Times New Roman"/>
                <w:i/>
                <w:color w:val="000000" w:themeColor="text1"/>
                <w:sz w:val="24"/>
                <w:szCs w:val="24"/>
              </w:rPr>
              <w:t>“ngân hàng vỏ bọc”.</w:t>
            </w:r>
          </w:p>
        </w:tc>
        <w:tc>
          <w:tcPr>
            <w:tcW w:w="7040" w:type="dxa"/>
            <w:shd w:val="clear" w:color="auto" w:fill="auto"/>
            <w:tcMar>
              <w:top w:w="100" w:type="dxa"/>
              <w:left w:w="100" w:type="dxa"/>
              <w:bottom w:w="100" w:type="dxa"/>
              <w:right w:w="100" w:type="dxa"/>
            </w:tcMar>
          </w:tcPr>
          <w:p w14:paraId="798A5D33" w14:textId="10371878" w:rsidR="001305FC" w:rsidRPr="00EF0C65" w:rsidRDefault="001305FC"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Tiếp thu một phần</w:t>
            </w:r>
            <w:r w:rsidR="00E672B5" w:rsidRPr="00EF0C65">
              <w:rPr>
                <w:rFonts w:ascii="Times New Roman" w:eastAsia="Times New Roman" w:hAnsi="Times New Roman" w:cs="Times New Roman"/>
                <w:color w:val="000000" w:themeColor="text1"/>
                <w:sz w:val="24"/>
                <w:szCs w:val="24"/>
              </w:rPr>
              <w:t xml:space="preserve"> theo hướng bổ sung làm rõ tại khoản 3 Điều 8 dự thảo Luật, d</w:t>
            </w:r>
            <w:r w:rsidRPr="00EF0C65">
              <w:rPr>
                <w:rFonts w:ascii="Times New Roman" w:eastAsia="Times New Roman" w:hAnsi="Times New Roman" w:cs="Times New Roman"/>
                <w:color w:val="000000" w:themeColor="text1"/>
                <w:sz w:val="24"/>
                <w:szCs w:val="24"/>
              </w:rPr>
              <w:t>o cụm</w:t>
            </w:r>
            <w:r w:rsidR="00976313" w:rsidRPr="00EF0C65">
              <w:rPr>
                <w:rFonts w:ascii="Times New Roman" w:eastAsia="Times New Roman" w:hAnsi="Times New Roman" w:cs="Times New Roman"/>
                <w:color w:val="000000" w:themeColor="text1"/>
                <w:sz w:val="24"/>
                <w:szCs w:val="24"/>
              </w:rPr>
              <w:t xml:space="preserve"> từ</w:t>
            </w:r>
            <w:r w:rsidRPr="00EF0C65">
              <w:rPr>
                <w:rFonts w:ascii="Times New Roman" w:eastAsia="Times New Roman" w:hAnsi="Times New Roman" w:cs="Times New Roman"/>
                <w:color w:val="000000" w:themeColor="text1"/>
                <w:sz w:val="24"/>
                <w:szCs w:val="24"/>
              </w:rPr>
              <w:t xml:space="preserve"> </w:t>
            </w:r>
            <w:r w:rsidRPr="00EF0C65">
              <w:rPr>
                <w:rFonts w:ascii="Times New Roman" w:eastAsia="Times New Roman" w:hAnsi="Times New Roman" w:cs="Times New Roman"/>
                <w:i/>
                <w:color w:val="000000" w:themeColor="text1"/>
                <w:sz w:val="24"/>
                <w:szCs w:val="24"/>
              </w:rPr>
              <w:t>“ngân hàng vỏ bọc”</w:t>
            </w:r>
            <w:r w:rsidRPr="00EF0C65">
              <w:rPr>
                <w:rFonts w:ascii="Times New Roman" w:eastAsia="Times New Roman" w:hAnsi="Times New Roman" w:cs="Times New Roman"/>
                <w:color w:val="000000" w:themeColor="text1"/>
                <w:sz w:val="24"/>
                <w:szCs w:val="24"/>
              </w:rPr>
              <w:t xml:space="preserve"> chỉ  được sử dụng tại Điều 16</w:t>
            </w:r>
            <w:r w:rsidR="002D53EC" w:rsidRPr="00EF0C65">
              <w:rPr>
                <w:rFonts w:ascii="Times New Roman" w:eastAsia="Times New Roman" w:hAnsi="Times New Roman" w:cs="Times New Roman"/>
                <w:color w:val="000000" w:themeColor="text1"/>
                <w:sz w:val="24"/>
                <w:szCs w:val="24"/>
              </w:rPr>
              <w:t xml:space="preserve"> dự thảo Luật </w:t>
            </w:r>
            <w:r w:rsidRPr="00EF0C65">
              <w:rPr>
                <w:rFonts w:ascii="Times New Roman" w:eastAsia="Times New Roman" w:hAnsi="Times New Roman" w:cs="Times New Roman"/>
                <w:color w:val="000000" w:themeColor="text1"/>
                <w:sz w:val="24"/>
                <w:szCs w:val="24"/>
              </w:rPr>
              <w:t>nên không đưa vào Điều 4</w:t>
            </w:r>
            <w:r w:rsidR="00925CB7" w:rsidRPr="00EF0C65">
              <w:rPr>
                <w:rFonts w:ascii="Times New Roman" w:eastAsia="Times New Roman" w:hAnsi="Times New Roman" w:cs="Times New Roman"/>
                <w:color w:val="000000" w:themeColor="text1"/>
                <w:sz w:val="24"/>
                <w:szCs w:val="24"/>
              </w:rPr>
              <w:t xml:space="preserve"> dự thảo Luật</w:t>
            </w:r>
            <w:r w:rsidRPr="00EF0C65">
              <w:rPr>
                <w:rFonts w:ascii="Times New Roman" w:eastAsia="Times New Roman" w:hAnsi="Times New Roman" w:cs="Times New Roman"/>
                <w:color w:val="000000" w:themeColor="text1"/>
                <w:sz w:val="24"/>
                <w:szCs w:val="24"/>
              </w:rPr>
              <w:t xml:space="preserve"> giải thích từ ngữ</w:t>
            </w:r>
            <w:r w:rsidR="00E672B5" w:rsidRPr="00EF0C65">
              <w:rPr>
                <w:rFonts w:ascii="Times New Roman" w:eastAsia="Times New Roman" w:hAnsi="Times New Roman" w:cs="Times New Roman"/>
                <w:color w:val="000000" w:themeColor="text1"/>
                <w:sz w:val="24"/>
                <w:szCs w:val="24"/>
              </w:rPr>
              <w:t>.</w:t>
            </w:r>
          </w:p>
        </w:tc>
      </w:tr>
      <w:tr w:rsidR="001305FC" w:rsidRPr="00EF0C65" w14:paraId="49928317" w14:textId="77777777" w:rsidTr="00EF0C65">
        <w:trPr>
          <w:trHeight w:val="460"/>
        </w:trPr>
        <w:tc>
          <w:tcPr>
            <w:tcW w:w="567" w:type="dxa"/>
            <w:vMerge/>
            <w:shd w:val="clear" w:color="auto" w:fill="auto"/>
            <w:tcMar>
              <w:top w:w="100" w:type="dxa"/>
              <w:left w:w="100" w:type="dxa"/>
              <w:bottom w:w="100" w:type="dxa"/>
              <w:right w:w="100" w:type="dxa"/>
            </w:tcMar>
          </w:tcPr>
          <w:p w14:paraId="777505E3" w14:textId="77777777" w:rsidR="001305FC" w:rsidRPr="00EF0C65" w:rsidRDefault="001305FC" w:rsidP="00EF0C65">
            <w:pPr>
              <w:pStyle w:val="ListParagraph"/>
              <w:widowControl w:val="0"/>
              <w:numPr>
                <w:ilvl w:val="0"/>
                <w:numId w:val="1"/>
              </w:numPr>
              <w:pBdr>
                <w:top w:val="nil"/>
                <w:left w:val="nil"/>
                <w:bottom w:val="nil"/>
                <w:right w:val="nil"/>
                <w:between w:val="nil"/>
              </w:pBdr>
              <w:ind w:left="170" w:firstLine="0"/>
              <w:jc w:val="center"/>
              <w:rPr>
                <w:rFonts w:ascii="Times New Roman" w:eastAsia="Times New Roman" w:hAnsi="Times New Roman" w:cs="Times New Roman"/>
                <w:b/>
                <w:color w:val="000000" w:themeColor="text1"/>
                <w:sz w:val="24"/>
                <w:szCs w:val="24"/>
              </w:rPr>
            </w:pPr>
          </w:p>
        </w:tc>
        <w:tc>
          <w:tcPr>
            <w:tcW w:w="1147" w:type="dxa"/>
            <w:vMerge/>
            <w:shd w:val="clear" w:color="auto" w:fill="auto"/>
            <w:tcMar>
              <w:top w:w="100" w:type="dxa"/>
              <w:left w:w="100" w:type="dxa"/>
              <w:bottom w:w="100" w:type="dxa"/>
              <w:right w:w="100" w:type="dxa"/>
            </w:tcMar>
          </w:tcPr>
          <w:p w14:paraId="5F6FCD80" w14:textId="77777777" w:rsidR="001305FC" w:rsidRPr="00EF0C65" w:rsidRDefault="001305FC" w:rsidP="00EF0C65">
            <w:pPr>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p>
        </w:tc>
        <w:tc>
          <w:tcPr>
            <w:tcW w:w="2280" w:type="dxa"/>
            <w:shd w:val="clear" w:color="auto" w:fill="auto"/>
            <w:tcMar>
              <w:top w:w="100" w:type="dxa"/>
              <w:left w:w="100" w:type="dxa"/>
              <w:bottom w:w="100" w:type="dxa"/>
              <w:right w:w="100" w:type="dxa"/>
            </w:tcMar>
          </w:tcPr>
          <w:p w14:paraId="49D91898" w14:textId="77777777" w:rsidR="001305FC" w:rsidRPr="00EF0C65" w:rsidRDefault="00511CC3" w:rsidP="00EF0C65">
            <w:pPr>
              <w:widowControl w:val="0"/>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Thanh tra Chính phủ</w:t>
            </w:r>
          </w:p>
          <w:p w14:paraId="117F2D84" w14:textId="77777777" w:rsidR="00284E28" w:rsidRPr="00EF0C65" w:rsidRDefault="00284E28" w:rsidP="00EF0C65">
            <w:pPr>
              <w:widowControl w:val="0"/>
              <w:jc w:val="both"/>
              <w:rPr>
                <w:rFonts w:ascii="Times New Roman" w:eastAsia="Times New Roman" w:hAnsi="Times New Roman" w:cs="Times New Roman"/>
                <w:color w:val="000000" w:themeColor="text1"/>
                <w:sz w:val="24"/>
                <w:szCs w:val="24"/>
              </w:rPr>
            </w:pPr>
          </w:p>
          <w:p w14:paraId="5701E73C" w14:textId="77777777" w:rsidR="00284E28" w:rsidRPr="00EF0C65" w:rsidRDefault="00284E28" w:rsidP="00EF0C65">
            <w:pPr>
              <w:widowControl w:val="0"/>
              <w:jc w:val="both"/>
              <w:rPr>
                <w:rFonts w:ascii="Times New Roman" w:eastAsia="Times New Roman" w:hAnsi="Times New Roman" w:cs="Times New Roman"/>
                <w:color w:val="000000" w:themeColor="text1"/>
                <w:sz w:val="24"/>
                <w:szCs w:val="24"/>
              </w:rPr>
            </w:pPr>
          </w:p>
          <w:p w14:paraId="7F10D12B" w14:textId="77777777" w:rsidR="00284E28" w:rsidRPr="00EF0C65" w:rsidRDefault="00284E28" w:rsidP="00EF0C65">
            <w:pPr>
              <w:widowControl w:val="0"/>
              <w:jc w:val="both"/>
              <w:rPr>
                <w:rFonts w:ascii="Times New Roman" w:eastAsia="Times New Roman" w:hAnsi="Times New Roman" w:cs="Times New Roman"/>
                <w:color w:val="000000" w:themeColor="text1"/>
                <w:sz w:val="24"/>
                <w:szCs w:val="24"/>
              </w:rPr>
            </w:pPr>
          </w:p>
          <w:p w14:paraId="43355FCC" w14:textId="77777777" w:rsidR="00284E28" w:rsidRDefault="00284E28" w:rsidP="00EF0C65">
            <w:pPr>
              <w:widowControl w:val="0"/>
              <w:jc w:val="both"/>
              <w:rPr>
                <w:rFonts w:ascii="Times New Roman" w:eastAsia="Times New Roman" w:hAnsi="Times New Roman" w:cs="Times New Roman"/>
                <w:color w:val="000000" w:themeColor="text1"/>
                <w:sz w:val="24"/>
                <w:szCs w:val="24"/>
              </w:rPr>
            </w:pPr>
          </w:p>
          <w:p w14:paraId="79127A0C" w14:textId="77777777" w:rsidR="00EF0C65" w:rsidRPr="00EF0C65" w:rsidRDefault="00EF0C65" w:rsidP="00EF0C65">
            <w:pPr>
              <w:widowControl w:val="0"/>
              <w:jc w:val="both"/>
              <w:rPr>
                <w:rFonts w:ascii="Times New Roman" w:eastAsia="Times New Roman" w:hAnsi="Times New Roman" w:cs="Times New Roman"/>
                <w:color w:val="000000" w:themeColor="text1"/>
                <w:sz w:val="24"/>
                <w:szCs w:val="24"/>
              </w:rPr>
            </w:pPr>
          </w:p>
          <w:p w14:paraId="71A8F4A4" w14:textId="77777777" w:rsidR="00284E28" w:rsidRPr="00EF0C65" w:rsidRDefault="00284E28" w:rsidP="00EF0C65">
            <w:pPr>
              <w:widowControl w:val="0"/>
              <w:jc w:val="both"/>
              <w:rPr>
                <w:rFonts w:ascii="Times New Roman" w:eastAsia="Times New Roman" w:hAnsi="Times New Roman" w:cs="Times New Roman"/>
                <w:color w:val="000000" w:themeColor="text1"/>
                <w:sz w:val="24"/>
                <w:szCs w:val="24"/>
              </w:rPr>
            </w:pPr>
          </w:p>
          <w:p w14:paraId="289164E7" w14:textId="77777777" w:rsidR="00284E28" w:rsidRPr="00EF0C65" w:rsidRDefault="00284E28" w:rsidP="00EF0C65">
            <w:pPr>
              <w:widowControl w:val="0"/>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lastRenderedPageBreak/>
              <w:t xml:space="preserve">Bộ Nông nghiệp và PT Nông thôn </w:t>
            </w:r>
          </w:p>
          <w:p w14:paraId="5F2B810A" w14:textId="2C2212BA" w:rsidR="00284E28" w:rsidRPr="00EF0C65" w:rsidRDefault="00284E28" w:rsidP="00EF0C65">
            <w:pPr>
              <w:widowControl w:val="0"/>
              <w:jc w:val="both"/>
              <w:rPr>
                <w:rFonts w:ascii="Times New Roman" w:eastAsia="Times New Roman" w:hAnsi="Times New Roman" w:cs="Times New Roman"/>
                <w:color w:val="000000" w:themeColor="text1"/>
                <w:sz w:val="24"/>
                <w:szCs w:val="24"/>
              </w:rPr>
            </w:pPr>
          </w:p>
        </w:tc>
        <w:tc>
          <w:tcPr>
            <w:tcW w:w="5110" w:type="dxa"/>
            <w:shd w:val="clear" w:color="auto" w:fill="auto"/>
            <w:tcMar>
              <w:top w:w="100" w:type="dxa"/>
              <w:left w:w="100" w:type="dxa"/>
              <w:bottom w:w="100" w:type="dxa"/>
              <w:right w:w="100" w:type="dxa"/>
            </w:tcMar>
          </w:tcPr>
          <w:p w14:paraId="2749AD9F" w14:textId="5A1E4D92" w:rsidR="001305FC" w:rsidRDefault="00B13F2D" w:rsidP="00EF0C65">
            <w:pPr>
              <w:widowControl w:val="0"/>
              <w:pBdr>
                <w:top w:val="nil"/>
                <w:left w:val="nil"/>
                <w:bottom w:val="nil"/>
                <w:right w:val="nil"/>
                <w:between w:val="nil"/>
              </w:pBdr>
              <w:jc w:val="both"/>
              <w:rPr>
                <w:rFonts w:ascii="Times New Roman" w:eastAsia="Times New Roman" w:hAnsi="Times New Roman" w:cs="Times New Roman"/>
                <w:color w:val="C0504D" w:themeColor="accent2"/>
                <w:sz w:val="24"/>
                <w:szCs w:val="24"/>
              </w:rPr>
            </w:pPr>
            <w:r w:rsidRPr="00EF0C65">
              <w:rPr>
                <w:rFonts w:ascii="Times New Roman" w:eastAsia="Times New Roman" w:hAnsi="Times New Roman" w:cs="Times New Roman"/>
                <w:color w:val="000000" w:themeColor="text1"/>
                <w:sz w:val="24"/>
                <w:szCs w:val="24"/>
              </w:rPr>
              <w:lastRenderedPageBreak/>
              <w:t>Đề nghị quy định cụ thể hơn về tiền điện tử, tài sản ảo, dịch vụ trung gian kết nối người đi vay và người cho vay dựa trên nền tảng công nghệ, các vấn đề liên quan để đảm bảo tính đồng bộ, tính khả thi của dự thảo Luật và hiệu quả phòng ngừa rủi ro về rửa tiền</w:t>
            </w:r>
            <w:r w:rsidRPr="00EF0C65">
              <w:rPr>
                <w:rFonts w:ascii="Times New Roman" w:eastAsia="Times New Roman" w:hAnsi="Times New Roman" w:cs="Times New Roman"/>
                <w:color w:val="C0504D" w:themeColor="accent2"/>
                <w:sz w:val="24"/>
                <w:szCs w:val="24"/>
              </w:rPr>
              <w:t>.</w:t>
            </w:r>
          </w:p>
          <w:p w14:paraId="54E10A1B" w14:textId="77777777" w:rsidR="00EF0C65" w:rsidRPr="00EF0C65" w:rsidRDefault="00EF0C65"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p>
          <w:p w14:paraId="5096797D" w14:textId="79BE281E" w:rsidR="001305FC" w:rsidRPr="00EF0C65" w:rsidRDefault="00284E28"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lastRenderedPageBreak/>
              <w:t>- Đề nghị bổ sung việc giải thích từ ngữ đối với một số thuật ngữ sau: dịch vụ tài sản ảo; dịch vụ trung gian thanh toán.</w:t>
            </w:r>
          </w:p>
          <w:p w14:paraId="37BF8A40" w14:textId="77777777" w:rsidR="001305FC" w:rsidRPr="00EF0C65" w:rsidRDefault="001305FC"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p>
          <w:p w14:paraId="4A278AEC" w14:textId="77777777" w:rsidR="001305FC" w:rsidRPr="00EF0C65" w:rsidRDefault="001305FC"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p>
          <w:p w14:paraId="6A09591F" w14:textId="77777777" w:rsidR="001305FC" w:rsidRPr="00EF0C65" w:rsidRDefault="001305FC"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p>
          <w:p w14:paraId="03ACEEDB" w14:textId="77777777" w:rsidR="001305FC" w:rsidRPr="00EF0C65" w:rsidRDefault="001305FC"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p>
          <w:p w14:paraId="1C53ECF3" w14:textId="77777777" w:rsidR="001305FC" w:rsidRPr="00EF0C65" w:rsidRDefault="001305FC"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p>
          <w:p w14:paraId="5AB5F241" w14:textId="77777777" w:rsidR="001305FC" w:rsidRPr="00EF0C65" w:rsidRDefault="001305FC"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p>
          <w:p w14:paraId="685044A7" w14:textId="77777777" w:rsidR="001305FC" w:rsidRPr="00EF0C65" w:rsidRDefault="001305FC"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p>
          <w:p w14:paraId="6A66B6AC" w14:textId="77777777" w:rsidR="001305FC" w:rsidRPr="00EF0C65" w:rsidRDefault="001305FC"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p>
          <w:p w14:paraId="017AD5EE" w14:textId="77777777" w:rsidR="001305FC" w:rsidRPr="00EF0C65" w:rsidRDefault="001305FC"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p>
          <w:p w14:paraId="606DBF16" w14:textId="77777777" w:rsidR="001305FC" w:rsidRPr="00EF0C65" w:rsidRDefault="001305FC"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p>
          <w:p w14:paraId="6D488E99" w14:textId="77777777" w:rsidR="001305FC" w:rsidRPr="00EF0C65" w:rsidRDefault="001305FC"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p>
          <w:p w14:paraId="1393868F" w14:textId="77777777" w:rsidR="001305FC" w:rsidRPr="00EF0C65" w:rsidRDefault="001305FC"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p>
          <w:p w14:paraId="26C68F10" w14:textId="77777777" w:rsidR="00902A41" w:rsidRPr="00EF0C65" w:rsidRDefault="00902A41"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p>
          <w:p w14:paraId="3DBAA491" w14:textId="77777777" w:rsidR="009B1C94" w:rsidRPr="00EF0C65" w:rsidRDefault="009B1C94"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p>
          <w:p w14:paraId="3C4817BB" w14:textId="77777777" w:rsidR="009B1C94" w:rsidRPr="00EF0C65" w:rsidRDefault="009B1C94"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p>
          <w:p w14:paraId="0DD198B8" w14:textId="77777777" w:rsidR="003D75BC" w:rsidRPr="00EF0C65" w:rsidRDefault="003D75BC"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p>
          <w:p w14:paraId="3CDC7B9F" w14:textId="77777777" w:rsidR="003D75BC" w:rsidRPr="00EF0C65" w:rsidRDefault="003D75BC"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p>
          <w:p w14:paraId="717F661D" w14:textId="77777777" w:rsidR="003D75BC" w:rsidRPr="00EF0C65" w:rsidRDefault="003D75BC"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p>
          <w:p w14:paraId="3F7D6131" w14:textId="77777777" w:rsidR="003D75BC" w:rsidRPr="00EF0C65" w:rsidRDefault="003D75BC"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p>
          <w:p w14:paraId="5BE6170C" w14:textId="77777777" w:rsidR="00DA2382" w:rsidRPr="00EF0C65" w:rsidRDefault="00DA2382"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p>
          <w:p w14:paraId="250F0E9D" w14:textId="77777777" w:rsidR="00DA2382" w:rsidRDefault="00DA2382"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p>
          <w:p w14:paraId="663B19A3" w14:textId="77777777" w:rsidR="00EF0C65" w:rsidRDefault="00EF0C65"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p>
          <w:p w14:paraId="045380C6" w14:textId="77777777" w:rsidR="00EF0C65" w:rsidRPr="00EF0C65" w:rsidRDefault="00EF0C65"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p>
          <w:p w14:paraId="0A63757D" w14:textId="75B87F9F" w:rsidR="001305FC" w:rsidRPr="00EF0C65" w:rsidRDefault="001305FC"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 xml:space="preserve">- </w:t>
            </w:r>
            <w:r w:rsidRPr="00EF0C65">
              <w:rPr>
                <w:rFonts w:ascii="Times New Roman" w:eastAsia="Times New Roman" w:hAnsi="Times New Roman" w:cs="Times New Roman"/>
                <w:b/>
                <w:color w:val="000000" w:themeColor="text1"/>
                <w:sz w:val="24"/>
                <w:szCs w:val="24"/>
              </w:rPr>
              <w:t>Khoản 2:</w:t>
            </w:r>
            <w:r w:rsidRPr="00EF0C65">
              <w:rPr>
                <w:rFonts w:ascii="Times New Roman" w:eastAsia="Times New Roman" w:hAnsi="Times New Roman" w:cs="Times New Roman"/>
                <w:color w:val="000000" w:themeColor="text1"/>
                <w:sz w:val="24"/>
                <w:szCs w:val="24"/>
              </w:rPr>
              <w:t xml:space="preserve"> Đề nghị làm rõ mối quan hệ giữa khái niệm “tài sản” tại khoản 2 Điều 4 với quy định về “tài sản ảo" tại điểm d khoản 3 Điều 4. Vì, theo quy định tại khoản 2 Điều 2 dự thảo, khái niệm “tài sản" được dẫn chiếu theo quy định tại </w:t>
            </w:r>
            <w:r w:rsidR="00D00F87" w:rsidRPr="00EF0C65">
              <w:rPr>
                <w:rFonts w:ascii="Times New Roman" w:eastAsia="Times New Roman" w:hAnsi="Times New Roman" w:cs="Times New Roman"/>
                <w:color w:val="000000" w:themeColor="text1"/>
                <w:sz w:val="24"/>
                <w:szCs w:val="24"/>
              </w:rPr>
              <w:t>Bộ luật Dân sự</w:t>
            </w:r>
            <w:r w:rsidRPr="00EF0C65">
              <w:rPr>
                <w:rFonts w:ascii="Times New Roman" w:eastAsia="Times New Roman" w:hAnsi="Times New Roman" w:cs="Times New Roman"/>
                <w:color w:val="000000" w:themeColor="text1"/>
                <w:sz w:val="24"/>
                <w:szCs w:val="24"/>
              </w:rPr>
              <w:t xml:space="preserve">, bao gồm vật, tiền, giấy tờ có giá và các quyền tài sản. Tuy nhiên, dự thảo Luật có bổ sung hoạt động mới là “dịch vụ tài sản ảo". Vì vậy, đề </w:t>
            </w:r>
            <w:r w:rsidRPr="00EF0C65">
              <w:rPr>
                <w:rFonts w:ascii="Times New Roman" w:eastAsia="Times New Roman" w:hAnsi="Times New Roman" w:cs="Times New Roman"/>
                <w:color w:val="000000" w:themeColor="text1"/>
                <w:sz w:val="24"/>
                <w:szCs w:val="24"/>
              </w:rPr>
              <w:lastRenderedPageBreak/>
              <w:t xml:space="preserve">nghị làm rõ “tài sản ảo" có được xem là 1 loại tài sản theo quy định </w:t>
            </w:r>
            <w:r w:rsidR="004636C5" w:rsidRPr="00EF0C65">
              <w:rPr>
                <w:rFonts w:ascii="Times New Roman" w:eastAsia="Times New Roman" w:hAnsi="Times New Roman" w:cs="Times New Roman"/>
                <w:color w:val="000000" w:themeColor="text1"/>
                <w:sz w:val="24"/>
                <w:szCs w:val="24"/>
              </w:rPr>
              <w:t>Bộ luật Dân sự</w:t>
            </w:r>
            <w:r w:rsidRPr="00EF0C65">
              <w:rPr>
                <w:rFonts w:ascii="Times New Roman" w:eastAsia="Times New Roman" w:hAnsi="Times New Roman" w:cs="Times New Roman"/>
                <w:color w:val="000000" w:themeColor="text1"/>
                <w:sz w:val="24"/>
                <w:szCs w:val="24"/>
              </w:rPr>
              <w:t xml:space="preserve"> không. Nếu không được xem là một loại tài sản theo quy định tại </w:t>
            </w:r>
            <w:r w:rsidR="004636C5" w:rsidRPr="00EF0C65">
              <w:rPr>
                <w:rFonts w:ascii="Times New Roman" w:eastAsia="Times New Roman" w:hAnsi="Times New Roman" w:cs="Times New Roman"/>
                <w:color w:val="000000" w:themeColor="text1"/>
                <w:sz w:val="24"/>
                <w:szCs w:val="24"/>
              </w:rPr>
              <w:t>Bộ luật Dân sự</w:t>
            </w:r>
            <w:r w:rsidRPr="00EF0C65">
              <w:rPr>
                <w:rFonts w:ascii="Times New Roman" w:eastAsia="Times New Roman" w:hAnsi="Times New Roman" w:cs="Times New Roman"/>
                <w:color w:val="000000" w:themeColor="text1"/>
                <w:sz w:val="24"/>
                <w:szCs w:val="24"/>
              </w:rPr>
              <w:t xml:space="preserve">, đề nghị xem lại từ ngữ về tài sản tại khoản 2 Điều 4. </w:t>
            </w:r>
          </w:p>
        </w:tc>
        <w:tc>
          <w:tcPr>
            <w:tcW w:w="7040" w:type="dxa"/>
            <w:shd w:val="clear" w:color="auto" w:fill="auto"/>
            <w:tcMar>
              <w:top w:w="100" w:type="dxa"/>
              <w:left w:w="100" w:type="dxa"/>
              <w:bottom w:w="100" w:type="dxa"/>
              <w:right w:w="100" w:type="dxa"/>
            </w:tcMar>
          </w:tcPr>
          <w:p w14:paraId="249EF8E1" w14:textId="77777777" w:rsidR="001305FC" w:rsidRPr="00EF0C65" w:rsidRDefault="001305FC"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lastRenderedPageBreak/>
              <w:t>Không tiếp thu:</w:t>
            </w:r>
          </w:p>
          <w:p w14:paraId="08181FFD" w14:textId="1EF1DB35" w:rsidR="001305FC" w:rsidRPr="00EF0C65" w:rsidRDefault="001305FC" w:rsidP="00EF0C65">
            <w:pPr>
              <w:widowControl w:val="0"/>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 xml:space="preserve">- Do phạm vi điều chỉnh của </w:t>
            </w:r>
            <w:r w:rsidR="00925CB7" w:rsidRPr="00EF0C65">
              <w:rPr>
                <w:rFonts w:ascii="Times New Roman" w:eastAsia="Times New Roman" w:hAnsi="Times New Roman" w:cs="Times New Roman"/>
                <w:color w:val="000000" w:themeColor="text1"/>
                <w:sz w:val="24"/>
                <w:szCs w:val="24"/>
              </w:rPr>
              <w:t>dự thảo Luật</w:t>
            </w:r>
            <w:r w:rsidRPr="00EF0C65">
              <w:rPr>
                <w:rFonts w:ascii="Times New Roman" w:eastAsia="Times New Roman" w:hAnsi="Times New Roman" w:cs="Times New Roman"/>
                <w:color w:val="000000" w:themeColor="text1"/>
                <w:sz w:val="24"/>
                <w:szCs w:val="24"/>
              </w:rPr>
              <w:t xml:space="preserve"> chỉ quy định về nghĩa vụ phòng ngừa rửa tiền của đối tượng báo cáo là tổ chức cung ứng dịch vụ tài sản ảo được cấp phép và việc thanh tra, giám sát về </w:t>
            </w:r>
            <w:r w:rsidR="00925CB7" w:rsidRPr="00EF0C65">
              <w:rPr>
                <w:rFonts w:ascii="Times New Roman" w:eastAsia="Times New Roman" w:hAnsi="Times New Roman" w:cs="Times New Roman"/>
                <w:color w:val="000000" w:themeColor="text1"/>
                <w:sz w:val="24"/>
                <w:szCs w:val="24"/>
              </w:rPr>
              <w:t>phòng, chống rửa tiền</w:t>
            </w:r>
            <w:r w:rsidRPr="00EF0C65">
              <w:rPr>
                <w:rFonts w:ascii="Times New Roman" w:eastAsia="Times New Roman" w:hAnsi="Times New Roman" w:cs="Times New Roman"/>
                <w:color w:val="000000" w:themeColor="text1"/>
                <w:sz w:val="24"/>
                <w:szCs w:val="24"/>
              </w:rPr>
              <w:t xml:space="preserve"> đối với tổ chức này của cơ quan có thẩm quyền.  Các quy định về thành lập, cấp phép cũng như quản lý hoạt động chung của tổ chức cung cấp dịch vụ tài sản ảo sẽ được quy định trong các văn </w:t>
            </w:r>
            <w:r w:rsidRPr="00EF0C65">
              <w:rPr>
                <w:rFonts w:ascii="Times New Roman" w:eastAsia="Times New Roman" w:hAnsi="Times New Roman" w:cs="Times New Roman"/>
                <w:color w:val="000000" w:themeColor="text1"/>
                <w:sz w:val="24"/>
                <w:szCs w:val="24"/>
              </w:rPr>
              <w:lastRenderedPageBreak/>
              <w:t xml:space="preserve">bản pháp luật chuyên ngành khác. </w:t>
            </w:r>
          </w:p>
          <w:p w14:paraId="25BD3DCB" w14:textId="266E5E46" w:rsidR="009B1C94" w:rsidRPr="00EF0C65" w:rsidRDefault="009B1C94" w:rsidP="00EF0C65">
            <w:pPr>
              <w:widowControl w:val="0"/>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Hiện nay, tại Công văn số 1798/VPCP-KTTH ngày 23/2/2022 của Văn phòng Chính phủ, Chính phủ  giao Bộ Tài chính chủ trì thống nhất trao đổi với Bộ Tư pháp, Ngân hàng Nhà nước Việt Nam (NHNN) và các cơ quan liên quan để xác định cụ thể các văn bản quy phạm pháp luật cần sửa đổi, bổ sung, ban hành mới gắn với cơ quan chủ trì và thời gian thực hiện cụ thể để nhằm hoàn thiện khung khổ pháp lý để quản lý, xử lý đối với tài sản ảo, tiền ảo, tài sản mã hoá, tiền mã hoá.</w:t>
            </w:r>
          </w:p>
          <w:p w14:paraId="208FDB5F" w14:textId="3F734BC8" w:rsidR="001305FC" w:rsidRPr="00EF0C65" w:rsidRDefault="001305FC" w:rsidP="00EF0C65">
            <w:pPr>
              <w:widowControl w:val="0"/>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 xml:space="preserve">- Dịch vụ trung gian thanh toán đã được giải thích tại khoản 10 Điều 6 Luật </w:t>
            </w:r>
            <w:r w:rsidR="00902A41" w:rsidRPr="00EF0C65">
              <w:rPr>
                <w:rFonts w:ascii="Times New Roman" w:eastAsia="Times New Roman" w:hAnsi="Times New Roman" w:cs="Times New Roman"/>
                <w:color w:val="000000" w:themeColor="text1"/>
                <w:sz w:val="24"/>
                <w:szCs w:val="24"/>
              </w:rPr>
              <w:t>Ngân hàng Nhà nước năm 2010</w:t>
            </w:r>
            <w:r w:rsidRPr="00EF0C65">
              <w:rPr>
                <w:rFonts w:ascii="Times New Roman" w:eastAsia="Times New Roman" w:hAnsi="Times New Roman" w:cs="Times New Roman"/>
                <w:color w:val="000000" w:themeColor="text1"/>
                <w:sz w:val="24"/>
                <w:szCs w:val="24"/>
              </w:rPr>
              <w:t xml:space="preserve">: </w:t>
            </w:r>
            <w:r w:rsidRPr="00EF0C65">
              <w:rPr>
                <w:rFonts w:ascii="Times New Roman" w:eastAsia="Times New Roman" w:hAnsi="Times New Roman" w:cs="Times New Roman"/>
                <w:i/>
                <w:color w:val="000000" w:themeColor="text1"/>
                <w:sz w:val="24"/>
                <w:szCs w:val="24"/>
              </w:rPr>
              <w:t>“10. Dịch vụ trung gian thanh toán là hoạt động làm trung gian kết nối, truyền dẫn và xử lý dữ liệu điện tử các giao dịch thanh toán giữa tổ chức cung ứng dịch vụ thanh toán và người sử dụng dịch vụ thanh toán</w:t>
            </w:r>
            <w:r w:rsidRPr="00EF0C65">
              <w:rPr>
                <w:rFonts w:ascii="Times New Roman" w:eastAsia="Times New Roman" w:hAnsi="Times New Roman" w:cs="Times New Roman"/>
                <w:color w:val="000000" w:themeColor="text1"/>
                <w:sz w:val="24"/>
                <w:szCs w:val="24"/>
              </w:rPr>
              <w:t>”.</w:t>
            </w:r>
          </w:p>
          <w:p w14:paraId="59B4AA71" w14:textId="68FAA03A" w:rsidR="007E7BB5" w:rsidRPr="00EF0C65" w:rsidRDefault="003632C1"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Về tổ chức cung ứng dịch vụ trung gian kết nối người đi vay và người cho vay dựa trên nền tảng công nghệ, hiện nay Chính phủ đang</w:t>
            </w:r>
            <w:r w:rsidR="00A7329E" w:rsidRPr="00EF0C65">
              <w:rPr>
                <w:rFonts w:ascii="Times New Roman" w:eastAsia="Times New Roman" w:hAnsi="Times New Roman" w:cs="Times New Roman"/>
                <w:color w:val="000000" w:themeColor="text1"/>
                <w:sz w:val="24"/>
                <w:szCs w:val="24"/>
              </w:rPr>
              <w:t xml:space="preserve"> giao NHNN</w:t>
            </w:r>
            <w:r w:rsidRPr="00EF0C65">
              <w:rPr>
                <w:rFonts w:ascii="Times New Roman" w:eastAsia="Times New Roman" w:hAnsi="Times New Roman" w:cs="Times New Roman"/>
                <w:color w:val="000000" w:themeColor="text1"/>
                <w:sz w:val="24"/>
                <w:szCs w:val="24"/>
              </w:rPr>
              <w:t xml:space="preserve"> nghiên cứu, xây dựng Nghị định quy định về cơ chế thử nghiệm có kiểm soát hoạt động công nghệ tài chính trong lĩnh vực ngân hàng, trong đó có điều chỉnh hoạt động này.</w:t>
            </w:r>
          </w:p>
          <w:p w14:paraId="1A480C33" w14:textId="77777777" w:rsidR="00AD3A52" w:rsidRPr="00EF0C65" w:rsidRDefault="00AD3A52"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p>
          <w:p w14:paraId="1B59C89F" w14:textId="1DA8E758" w:rsidR="00A450A6" w:rsidRPr="00EF0C65" w:rsidRDefault="001305FC"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 xml:space="preserve">- Khái niệm “tài sản” tại </w:t>
            </w:r>
            <w:r w:rsidR="004636C5" w:rsidRPr="00EF0C65">
              <w:rPr>
                <w:rFonts w:ascii="Times New Roman" w:eastAsia="Times New Roman" w:hAnsi="Times New Roman" w:cs="Times New Roman"/>
                <w:color w:val="000000" w:themeColor="text1"/>
                <w:sz w:val="24"/>
                <w:szCs w:val="24"/>
              </w:rPr>
              <w:t>dự thảo Luật</w:t>
            </w:r>
            <w:r w:rsidRPr="00EF0C65">
              <w:rPr>
                <w:rFonts w:ascii="Times New Roman" w:eastAsia="Times New Roman" w:hAnsi="Times New Roman" w:cs="Times New Roman"/>
                <w:color w:val="000000" w:themeColor="text1"/>
                <w:sz w:val="24"/>
                <w:szCs w:val="24"/>
              </w:rPr>
              <w:t xml:space="preserve"> được xây dựng phù hợp với khuyến nghị của </w:t>
            </w:r>
            <w:r w:rsidR="00064D6F" w:rsidRPr="00EF0C65">
              <w:rPr>
                <w:rFonts w:ascii="Times New Roman" w:eastAsia="Times New Roman" w:hAnsi="Times New Roman" w:cs="Times New Roman"/>
                <w:color w:val="000000" w:themeColor="text1"/>
                <w:sz w:val="24"/>
                <w:szCs w:val="24"/>
              </w:rPr>
              <w:t>Lực lượng đặc nhiệm tài chính (</w:t>
            </w:r>
            <w:r w:rsidRPr="00EF0C65">
              <w:rPr>
                <w:rFonts w:ascii="Times New Roman" w:eastAsia="Times New Roman" w:hAnsi="Times New Roman" w:cs="Times New Roman"/>
                <w:color w:val="000000" w:themeColor="text1"/>
                <w:sz w:val="24"/>
                <w:szCs w:val="24"/>
              </w:rPr>
              <w:t>FATF</w:t>
            </w:r>
            <w:r w:rsidR="00064D6F" w:rsidRPr="00EF0C65">
              <w:rPr>
                <w:rFonts w:ascii="Times New Roman" w:eastAsia="Times New Roman" w:hAnsi="Times New Roman" w:cs="Times New Roman"/>
                <w:color w:val="000000" w:themeColor="text1"/>
                <w:sz w:val="24"/>
                <w:szCs w:val="24"/>
              </w:rPr>
              <w:t>)</w:t>
            </w:r>
            <w:r w:rsidRPr="00EF0C65">
              <w:rPr>
                <w:rFonts w:ascii="Times New Roman" w:eastAsia="Times New Roman" w:hAnsi="Times New Roman" w:cs="Times New Roman"/>
                <w:color w:val="000000" w:themeColor="text1"/>
                <w:sz w:val="24"/>
                <w:szCs w:val="24"/>
              </w:rPr>
              <w:t xml:space="preserve"> và có nội hàm rộng hơn so với khái niệm tài sản tại  </w:t>
            </w:r>
            <w:r w:rsidR="001B79C7" w:rsidRPr="00EF0C65">
              <w:rPr>
                <w:rFonts w:ascii="Times New Roman" w:eastAsia="Times New Roman" w:hAnsi="Times New Roman" w:cs="Times New Roman"/>
                <w:color w:val="000000" w:themeColor="text1"/>
                <w:sz w:val="24"/>
                <w:szCs w:val="24"/>
              </w:rPr>
              <w:t xml:space="preserve">Bộ luật Dân sự </w:t>
            </w:r>
            <w:r w:rsidRPr="00EF0C65">
              <w:rPr>
                <w:rFonts w:ascii="Times New Roman" w:eastAsia="Times New Roman" w:hAnsi="Times New Roman" w:cs="Times New Roman"/>
                <w:color w:val="000000" w:themeColor="text1"/>
                <w:sz w:val="24"/>
                <w:szCs w:val="24"/>
              </w:rPr>
              <w:t xml:space="preserve">năm 2015. </w:t>
            </w:r>
          </w:p>
          <w:p w14:paraId="1F563741" w14:textId="4786B705" w:rsidR="001305FC" w:rsidRPr="00EF0C65" w:rsidRDefault="009B1C94" w:rsidP="00EF0C65">
            <w:pPr>
              <w:widowControl w:val="0"/>
              <w:pBdr>
                <w:top w:val="nil"/>
                <w:left w:val="nil"/>
                <w:bottom w:val="nil"/>
                <w:right w:val="nil"/>
                <w:between w:val="nil"/>
              </w:pBdr>
              <w:jc w:val="both"/>
              <w:rPr>
                <w:rFonts w:ascii="Times New Roman" w:eastAsia="Times New Roman" w:hAnsi="Times New Roman" w:cs="Times New Roman"/>
                <w:b/>
                <w:color w:val="000000" w:themeColor="text1"/>
                <w:sz w:val="24"/>
                <w:szCs w:val="24"/>
              </w:rPr>
            </w:pPr>
            <w:r w:rsidRPr="00EF0C65">
              <w:rPr>
                <w:rFonts w:ascii="Times New Roman" w:eastAsia="Times New Roman" w:hAnsi="Times New Roman" w:cs="Times New Roman"/>
                <w:color w:val="000000" w:themeColor="text1"/>
                <w:sz w:val="24"/>
                <w:szCs w:val="24"/>
              </w:rPr>
              <w:t>Tại Báo cáo 1255/BC-BTP có nêu quan điểm tài sản ảo là một dạng tài sản và Chính phủ đang giao Bộ Tài chính chủ trì phối hợp với Bộ Tư pháp, NHNN rà soát sửa đổi, bổ sung hoặc ban hành mới các văn bản quy phạm pháp luật, hoàn thiện khung khổ pháp lý về tài sản ảo. Vì vậy, các khái niệm về tài sản ảo sẽ được quy định tại các văn bản quy phạm pháp luật</w:t>
            </w:r>
            <w:r w:rsidR="00976313" w:rsidRPr="00EF0C65">
              <w:rPr>
                <w:rFonts w:ascii="Times New Roman" w:eastAsia="Times New Roman" w:hAnsi="Times New Roman" w:cs="Times New Roman"/>
                <w:color w:val="000000" w:themeColor="text1"/>
                <w:sz w:val="24"/>
                <w:szCs w:val="24"/>
              </w:rPr>
              <w:t xml:space="preserve"> này và chỉnh sửa khái niệm “tài sản” tại Bộ luật Dân sự cho thống nhất.</w:t>
            </w:r>
          </w:p>
        </w:tc>
      </w:tr>
      <w:tr w:rsidR="001305FC" w:rsidRPr="00EF0C65" w14:paraId="609DF9DB" w14:textId="77777777" w:rsidTr="00EF0C65">
        <w:trPr>
          <w:trHeight w:val="460"/>
        </w:trPr>
        <w:tc>
          <w:tcPr>
            <w:tcW w:w="567" w:type="dxa"/>
            <w:vMerge/>
            <w:shd w:val="clear" w:color="auto" w:fill="auto"/>
            <w:tcMar>
              <w:top w:w="100" w:type="dxa"/>
              <w:left w:w="100" w:type="dxa"/>
              <w:bottom w:w="100" w:type="dxa"/>
              <w:right w:w="100" w:type="dxa"/>
            </w:tcMar>
          </w:tcPr>
          <w:p w14:paraId="14BBF854" w14:textId="77777777" w:rsidR="001305FC" w:rsidRPr="00EF0C65" w:rsidRDefault="001305FC" w:rsidP="00EF0C65">
            <w:pPr>
              <w:pStyle w:val="ListParagraph"/>
              <w:widowControl w:val="0"/>
              <w:numPr>
                <w:ilvl w:val="0"/>
                <w:numId w:val="1"/>
              </w:numPr>
              <w:pBdr>
                <w:top w:val="nil"/>
                <w:left w:val="nil"/>
                <w:bottom w:val="nil"/>
                <w:right w:val="nil"/>
                <w:between w:val="nil"/>
              </w:pBdr>
              <w:ind w:left="170" w:firstLine="0"/>
              <w:jc w:val="center"/>
              <w:rPr>
                <w:rFonts w:ascii="Times New Roman" w:eastAsia="Times New Roman" w:hAnsi="Times New Roman" w:cs="Times New Roman"/>
                <w:b/>
                <w:color w:val="000000" w:themeColor="text1"/>
                <w:sz w:val="24"/>
                <w:szCs w:val="24"/>
              </w:rPr>
            </w:pPr>
          </w:p>
        </w:tc>
        <w:tc>
          <w:tcPr>
            <w:tcW w:w="1147" w:type="dxa"/>
            <w:vMerge/>
            <w:shd w:val="clear" w:color="auto" w:fill="auto"/>
            <w:tcMar>
              <w:top w:w="100" w:type="dxa"/>
              <w:left w:w="100" w:type="dxa"/>
              <w:bottom w:w="100" w:type="dxa"/>
              <w:right w:w="100" w:type="dxa"/>
            </w:tcMar>
          </w:tcPr>
          <w:p w14:paraId="0A32625F" w14:textId="77777777" w:rsidR="001305FC" w:rsidRPr="00EF0C65" w:rsidRDefault="001305FC" w:rsidP="00EF0C65">
            <w:pPr>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p>
        </w:tc>
        <w:tc>
          <w:tcPr>
            <w:tcW w:w="2280" w:type="dxa"/>
            <w:shd w:val="clear" w:color="auto" w:fill="auto"/>
            <w:tcMar>
              <w:top w:w="100" w:type="dxa"/>
              <w:left w:w="100" w:type="dxa"/>
              <w:bottom w:w="100" w:type="dxa"/>
              <w:right w:w="100" w:type="dxa"/>
            </w:tcMar>
          </w:tcPr>
          <w:p w14:paraId="49F47E4C" w14:textId="77777777" w:rsidR="001305FC" w:rsidRPr="00EF0C65" w:rsidRDefault="001305FC" w:rsidP="00EF0C65">
            <w:pPr>
              <w:widowControl w:val="0"/>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Bộ Thông tin và Truyền thông</w:t>
            </w:r>
          </w:p>
        </w:tc>
        <w:tc>
          <w:tcPr>
            <w:tcW w:w="5110" w:type="dxa"/>
            <w:shd w:val="clear" w:color="auto" w:fill="auto"/>
            <w:tcMar>
              <w:top w:w="100" w:type="dxa"/>
              <w:left w:w="100" w:type="dxa"/>
              <w:bottom w:w="100" w:type="dxa"/>
              <w:right w:w="100" w:type="dxa"/>
            </w:tcMar>
          </w:tcPr>
          <w:p w14:paraId="439E14C2" w14:textId="77777777" w:rsidR="001305FC" w:rsidRPr="00EF0C65" w:rsidRDefault="001305FC"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b/>
                <w:color w:val="000000" w:themeColor="text1"/>
                <w:sz w:val="24"/>
                <w:szCs w:val="24"/>
              </w:rPr>
              <w:t>Khoản 19:</w:t>
            </w:r>
            <w:r w:rsidRPr="00EF0C65">
              <w:rPr>
                <w:rFonts w:ascii="Times New Roman" w:eastAsia="Times New Roman" w:hAnsi="Times New Roman" w:cs="Times New Roman"/>
                <w:color w:val="000000" w:themeColor="text1"/>
                <w:sz w:val="24"/>
                <w:szCs w:val="24"/>
              </w:rPr>
              <w:t xml:space="preserve"> Đề nghị sửa “Cục Phòng, chống rửa tiền" thành “cơ quan chuyên môn về phòng, chống rửa tiền thuộc Ngân hàng Nhà nước Việt Nam".</w:t>
            </w:r>
          </w:p>
        </w:tc>
        <w:tc>
          <w:tcPr>
            <w:tcW w:w="7040" w:type="dxa"/>
            <w:shd w:val="clear" w:color="auto" w:fill="auto"/>
            <w:tcMar>
              <w:top w:w="100" w:type="dxa"/>
              <w:left w:w="100" w:type="dxa"/>
              <w:bottom w:w="100" w:type="dxa"/>
              <w:right w:w="100" w:type="dxa"/>
            </w:tcMar>
          </w:tcPr>
          <w:p w14:paraId="228F2694" w14:textId="77777777" w:rsidR="001305FC" w:rsidRPr="00EF0C65" w:rsidRDefault="001305FC"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Không tiếp thu:</w:t>
            </w:r>
          </w:p>
          <w:p w14:paraId="68C7B5E8" w14:textId="73BFD4D0" w:rsidR="001305FC" w:rsidRPr="00EF0C65" w:rsidRDefault="001305FC" w:rsidP="00EF0C65">
            <w:pPr>
              <w:widowControl w:val="0"/>
              <w:jc w:val="both"/>
              <w:rPr>
                <w:rFonts w:ascii="Times New Roman" w:hAnsi="Times New Roman" w:cs="Times New Roman"/>
                <w:color w:val="000000" w:themeColor="text1"/>
                <w:sz w:val="24"/>
                <w:szCs w:val="24"/>
              </w:rPr>
            </w:pPr>
            <w:r w:rsidRPr="00EF0C65">
              <w:rPr>
                <w:rFonts w:ascii="Times New Roman" w:hAnsi="Times New Roman" w:cs="Times New Roman"/>
                <w:color w:val="000000" w:themeColor="text1"/>
                <w:sz w:val="24"/>
                <w:szCs w:val="24"/>
              </w:rPr>
              <w:t>- Một trong những khuyến nghị rất quan trọng của FATF là Khuyến nghị số 29 về Đơn vị tình báo tài chính (FIU), đơn vị này là duy nhất trong một quốc gia.</w:t>
            </w:r>
            <w:r w:rsidRPr="00EF0C65">
              <w:rPr>
                <w:rFonts w:ascii="Times New Roman" w:eastAsia="Times New Roman" w:hAnsi="Times New Roman" w:cs="Times New Roman"/>
                <w:color w:val="000000" w:themeColor="text1"/>
                <w:sz w:val="24"/>
                <w:szCs w:val="24"/>
              </w:rPr>
              <w:t xml:space="preserve"> </w:t>
            </w:r>
          </w:p>
          <w:p w14:paraId="52BABAD2" w14:textId="21541218" w:rsidR="001305FC" w:rsidRPr="00EF0C65" w:rsidRDefault="001305FC" w:rsidP="00EF0C65">
            <w:pPr>
              <w:widowControl w:val="0"/>
              <w:jc w:val="both"/>
              <w:rPr>
                <w:rFonts w:ascii="Times New Roman" w:eastAsia="Times New Roman" w:hAnsi="Times New Roman" w:cs="Times New Roman"/>
                <w:color w:val="000000" w:themeColor="text1"/>
                <w:sz w:val="24"/>
                <w:szCs w:val="24"/>
              </w:rPr>
            </w:pPr>
            <w:r w:rsidRPr="00EF0C65">
              <w:rPr>
                <w:rFonts w:ascii="Times New Roman" w:hAnsi="Times New Roman" w:cs="Times New Roman"/>
                <w:color w:val="000000" w:themeColor="text1"/>
                <w:sz w:val="24"/>
                <w:szCs w:val="24"/>
              </w:rPr>
              <w:t xml:space="preserve">- FIU của mỗi Quốc gia có thể được thành lập và hoạt động theo các mô hình, phương thức khác nhau, song, theo chuẩn mực quốc tế về </w:t>
            </w:r>
            <w:r w:rsidR="00D11A0A" w:rsidRPr="00EF0C65">
              <w:rPr>
                <w:rFonts w:ascii="Times New Roman" w:hAnsi="Times New Roman" w:cs="Times New Roman"/>
                <w:color w:val="000000" w:themeColor="text1"/>
                <w:sz w:val="24"/>
                <w:szCs w:val="24"/>
              </w:rPr>
              <w:t>phòng, chống rửa tiền</w:t>
            </w:r>
            <w:r w:rsidRPr="00EF0C65">
              <w:rPr>
                <w:rFonts w:ascii="Times New Roman" w:hAnsi="Times New Roman" w:cs="Times New Roman"/>
                <w:color w:val="000000" w:themeColor="text1"/>
                <w:sz w:val="24"/>
                <w:szCs w:val="24"/>
              </w:rPr>
              <w:t>, FIU phải có ba chức năng chính gồm: (i) tiếp nhận, (ii) phân tích và (iii) chuyển giao thông tin liên quan đến rửa tiền, tài trợ khủng bố. Nhiệm vụ này phải tách biệt so với nhiệm vụ củ</w:t>
            </w:r>
            <w:r w:rsidR="00B6108C" w:rsidRPr="00EF0C65">
              <w:rPr>
                <w:rFonts w:ascii="Times New Roman" w:hAnsi="Times New Roman" w:cs="Times New Roman"/>
                <w:color w:val="000000" w:themeColor="text1"/>
                <w:sz w:val="24"/>
                <w:szCs w:val="24"/>
              </w:rPr>
              <w:t xml:space="preserve">a các cơ quan khác. </w:t>
            </w:r>
            <w:r w:rsidR="00812EEB" w:rsidRPr="00EF0C65">
              <w:rPr>
                <w:rFonts w:ascii="Times New Roman" w:hAnsi="Times New Roman" w:cs="Times New Roman"/>
                <w:color w:val="000000" w:themeColor="text1"/>
                <w:sz w:val="24"/>
                <w:szCs w:val="24"/>
              </w:rPr>
              <w:t xml:space="preserve">NHNN đã xây dựng Đề án Tổ chức lại Cục </w:t>
            </w:r>
            <w:r w:rsidR="00F857A8" w:rsidRPr="00EF0C65">
              <w:rPr>
                <w:rFonts w:ascii="Times New Roman" w:hAnsi="Times New Roman" w:cs="Times New Roman"/>
                <w:color w:val="000000" w:themeColor="text1"/>
                <w:sz w:val="24"/>
                <w:szCs w:val="24"/>
              </w:rPr>
              <w:t>Phòng, chống rửa tiền</w:t>
            </w:r>
            <w:r w:rsidR="00812EEB" w:rsidRPr="00EF0C65">
              <w:rPr>
                <w:rFonts w:ascii="Times New Roman" w:hAnsi="Times New Roman" w:cs="Times New Roman"/>
                <w:color w:val="000000" w:themeColor="text1"/>
                <w:sz w:val="24"/>
                <w:szCs w:val="24"/>
              </w:rPr>
              <w:t xml:space="preserve"> thuộc Cơ quan Thanh tra, giám sát ngân hàng thành Cục </w:t>
            </w:r>
            <w:r w:rsidR="00F857A8" w:rsidRPr="00EF0C65">
              <w:rPr>
                <w:rFonts w:ascii="Times New Roman" w:hAnsi="Times New Roman" w:cs="Times New Roman"/>
                <w:color w:val="000000" w:themeColor="text1"/>
                <w:sz w:val="24"/>
                <w:szCs w:val="24"/>
              </w:rPr>
              <w:t>Phòng, chống rửa tiền</w:t>
            </w:r>
            <w:r w:rsidR="00812EEB" w:rsidRPr="00EF0C65">
              <w:rPr>
                <w:rFonts w:ascii="Times New Roman" w:hAnsi="Times New Roman" w:cs="Times New Roman"/>
                <w:color w:val="000000" w:themeColor="text1"/>
                <w:sz w:val="24"/>
                <w:szCs w:val="24"/>
              </w:rPr>
              <w:t xml:space="preserve"> thuộc NHNN và đang tiếp tục báo cáo các cấp về nội dung này theo quy định. Mặt khác, tại</w:t>
            </w:r>
            <w:r w:rsidRPr="00EF0C65">
              <w:rPr>
                <w:rFonts w:ascii="Times New Roman" w:hAnsi="Times New Roman" w:cs="Times New Roman"/>
                <w:i/>
                <w:color w:val="000000" w:themeColor="text1"/>
                <w:sz w:val="24"/>
                <w:szCs w:val="24"/>
              </w:rPr>
              <w:t xml:space="preserve"> </w:t>
            </w:r>
            <w:r w:rsidR="00812EEB" w:rsidRPr="00EF0C65">
              <w:rPr>
                <w:rFonts w:ascii="Times New Roman" w:hAnsi="Times New Roman" w:cs="Times New Roman"/>
                <w:color w:val="000000" w:themeColor="text1"/>
                <w:sz w:val="24"/>
                <w:szCs w:val="24"/>
              </w:rPr>
              <w:t>k</w:t>
            </w:r>
            <w:r w:rsidRPr="00EF0C65">
              <w:rPr>
                <w:rFonts w:ascii="Times New Roman" w:hAnsi="Times New Roman" w:cs="Times New Roman"/>
                <w:color w:val="000000" w:themeColor="text1"/>
                <w:sz w:val="24"/>
                <w:szCs w:val="24"/>
              </w:rPr>
              <w:t xml:space="preserve">hoản 1 Điều 42 dự thảo Luật </w:t>
            </w:r>
            <w:r w:rsidRPr="00EF0C65">
              <w:rPr>
                <w:rFonts w:ascii="Times New Roman" w:eastAsia="Times New Roman" w:hAnsi="Times New Roman" w:cs="Times New Roman"/>
                <w:color w:val="000000" w:themeColor="text1"/>
                <w:sz w:val="24"/>
                <w:szCs w:val="24"/>
              </w:rPr>
              <w:t xml:space="preserve">vẫn xác định NHNN chịu trách nhiệm trước Chính phủ thực hiện quản lý nhà nước về </w:t>
            </w:r>
            <w:r w:rsidR="00D11A0A" w:rsidRPr="00EF0C65">
              <w:rPr>
                <w:rFonts w:ascii="Times New Roman" w:eastAsia="Times New Roman" w:hAnsi="Times New Roman" w:cs="Times New Roman"/>
                <w:color w:val="000000" w:themeColor="text1"/>
                <w:sz w:val="24"/>
                <w:szCs w:val="24"/>
              </w:rPr>
              <w:t>phòng, chống rửa tiền</w:t>
            </w:r>
            <w:r w:rsidRPr="00EF0C65">
              <w:rPr>
                <w:rFonts w:ascii="Times New Roman" w:hAnsi="Times New Roman" w:cs="Times New Roman"/>
                <w:color w:val="000000" w:themeColor="text1"/>
                <w:sz w:val="24"/>
                <w:szCs w:val="24"/>
              </w:rPr>
              <w:t>.</w:t>
            </w:r>
            <w:r w:rsidRPr="00EF0C65">
              <w:rPr>
                <w:rFonts w:ascii="Times New Roman" w:hAnsi="Times New Roman" w:cs="Times New Roman"/>
                <w:i/>
                <w:color w:val="000000" w:themeColor="text1"/>
                <w:sz w:val="24"/>
                <w:szCs w:val="24"/>
              </w:rPr>
              <w:t>​</w:t>
            </w:r>
          </w:p>
        </w:tc>
      </w:tr>
      <w:tr w:rsidR="00E100A5" w:rsidRPr="00EF0C65" w14:paraId="618BF6D0" w14:textId="77777777" w:rsidTr="00EF0C65">
        <w:tc>
          <w:tcPr>
            <w:tcW w:w="567" w:type="dxa"/>
            <w:shd w:val="clear" w:color="auto" w:fill="auto"/>
            <w:tcMar>
              <w:top w:w="100" w:type="dxa"/>
              <w:left w:w="100" w:type="dxa"/>
              <w:bottom w:w="100" w:type="dxa"/>
              <w:right w:w="100" w:type="dxa"/>
            </w:tcMar>
          </w:tcPr>
          <w:p w14:paraId="27873228" w14:textId="77777777" w:rsidR="00570BB3" w:rsidRPr="00EF0C65" w:rsidRDefault="00A40AEA" w:rsidP="00EF0C65">
            <w:pPr>
              <w:pStyle w:val="ListParagraph"/>
              <w:widowControl w:val="0"/>
              <w:numPr>
                <w:ilvl w:val="0"/>
                <w:numId w:val="1"/>
              </w:numPr>
              <w:ind w:left="170" w:firstLine="0"/>
              <w:jc w:val="center"/>
              <w:rPr>
                <w:rFonts w:ascii="Times New Roman" w:eastAsia="Times New Roman" w:hAnsi="Times New Roman" w:cs="Times New Roman"/>
                <w:b/>
                <w:color w:val="000000" w:themeColor="text1"/>
                <w:sz w:val="24"/>
                <w:szCs w:val="24"/>
              </w:rPr>
            </w:pPr>
            <w:r w:rsidRPr="00EF0C65">
              <w:rPr>
                <w:rFonts w:ascii="Times New Roman" w:eastAsia="Times New Roman" w:hAnsi="Times New Roman" w:cs="Times New Roman"/>
                <w:b/>
                <w:color w:val="000000" w:themeColor="text1"/>
                <w:sz w:val="24"/>
                <w:szCs w:val="24"/>
              </w:rPr>
              <w:t>2</w:t>
            </w:r>
          </w:p>
        </w:tc>
        <w:tc>
          <w:tcPr>
            <w:tcW w:w="1147" w:type="dxa"/>
            <w:shd w:val="clear" w:color="auto" w:fill="auto"/>
            <w:tcMar>
              <w:top w:w="100" w:type="dxa"/>
              <w:left w:w="100" w:type="dxa"/>
              <w:bottom w:w="100" w:type="dxa"/>
              <w:right w:w="100" w:type="dxa"/>
            </w:tcMar>
          </w:tcPr>
          <w:p w14:paraId="089BFC14" w14:textId="77777777" w:rsidR="00570BB3" w:rsidRPr="00EF0C65" w:rsidRDefault="00A02BC7" w:rsidP="00EF0C65">
            <w:pPr>
              <w:widowControl w:val="0"/>
              <w:jc w:val="center"/>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Điều 9</w:t>
            </w:r>
          </w:p>
        </w:tc>
        <w:tc>
          <w:tcPr>
            <w:tcW w:w="2280" w:type="dxa"/>
            <w:shd w:val="clear" w:color="auto" w:fill="auto"/>
            <w:tcMar>
              <w:top w:w="100" w:type="dxa"/>
              <w:left w:w="100" w:type="dxa"/>
              <w:bottom w:w="100" w:type="dxa"/>
              <w:right w:w="100" w:type="dxa"/>
            </w:tcMar>
          </w:tcPr>
          <w:p w14:paraId="6322530C" w14:textId="24E9A407" w:rsidR="00570BB3" w:rsidRPr="00EF0C65" w:rsidRDefault="00A02BC7" w:rsidP="00EF0C65">
            <w:pPr>
              <w:widowControl w:val="0"/>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 xml:space="preserve">Bộ </w:t>
            </w:r>
            <w:r w:rsidR="008103CD" w:rsidRPr="00EF0C65">
              <w:rPr>
                <w:rFonts w:ascii="Times New Roman" w:eastAsia="Times New Roman" w:hAnsi="Times New Roman" w:cs="Times New Roman"/>
                <w:color w:val="000000" w:themeColor="text1"/>
                <w:sz w:val="24"/>
                <w:szCs w:val="24"/>
              </w:rPr>
              <w:t>Nông nghiệp và PT Nông thôn</w:t>
            </w:r>
          </w:p>
        </w:tc>
        <w:tc>
          <w:tcPr>
            <w:tcW w:w="5110" w:type="dxa"/>
            <w:shd w:val="clear" w:color="auto" w:fill="auto"/>
            <w:tcMar>
              <w:top w:w="100" w:type="dxa"/>
              <w:left w:w="100" w:type="dxa"/>
              <w:bottom w:w="100" w:type="dxa"/>
              <w:right w:w="100" w:type="dxa"/>
            </w:tcMar>
          </w:tcPr>
          <w:p w14:paraId="36D8CDA6" w14:textId="77777777" w:rsidR="00570BB3" w:rsidRPr="00EF0C65" w:rsidRDefault="00A02BC7" w:rsidP="00EF0C65">
            <w:pPr>
              <w:widowControl w:val="0"/>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Dự thảo Luật có bổ sung hoạt động kinh doanh mới tiềm ẩn rủi ro về rửa tiền rủi ro về rửa tiền là “cung cấp dịch vụ tài sản ảo”; “cung ứng dịch vụ trung gian kết nối người đi vay và người cho vay dựa trên nền tảng công nghệ”, vì vậy đề nghị nghiên cứu xem xét bổ sung một số trường hợp mà tổ chức tài chính phải áp dụng biện pháp nhận biết khách hàng đối với các hoạt động mới bổ sung này.</w:t>
            </w:r>
          </w:p>
        </w:tc>
        <w:tc>
          <w:tcPr>
            <w:tcW w:w="7040" w:type="dxa"/>
            <w:shd w:val="clear" w:color="auto" w:fill="auto"/>
            <w:tcMar>
              <w:top w:w="100" w:type="dxa"/>
              <w:left w:w="100" w:type="dxa"/>
              <w:bottom w:w="100" w:type="dxa"/>
              <w:right w:w="100" w:type="dxa"/>
            </w:tcMar>
          </w:tcPr>
          <w:p w14:paraId="36562E6D" w14:textId="77777777" w:rsidR="00570BB3" w:rsidRPr="00EF0C65" w:rsidRDefault="00A02BC7"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Không tiếp thu</w:t>
            </w:r>
            <w:r w:rsidR="002C41E5" w:rsidRPr="00EF0C65">
              <w:rPr>
                <w:rFonts w:ascii="Times New Roman" w:eastAsia="Times New Roman" w:hAnsi="Times New Roman" w:cs="Times New Roman"/>
                <w:color w:val="000000" w:themeColor="text1"/>
                <w:sz w:val="24"/>
                <w:szCs w:val="24"/>
              </w:rPr>
              <w:t>:</w:t>
            </w:r>
          </w:p>
          <w:p w14:paraId="233FCC43" w14:textId="507B1936" w:rsidR="00B06D7D" w:rsidRPr="00EF0C65" w:rsidRDefault="00B06D7D"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 xml:space="preserve">Hoạt động nhận biết </w:t>
            </w:r>
            <w:r w:rsidR="003632C1" w:rsidRPr="00EF0C65">
              <w:rPr>
                <w:rFonts w:ascii="Times New Roman" w:eastAsia="Times New Roman" w:hAnsi="Times New Roman" w:cs="Times New Roman"/>
                <w:color w:val="000000" w:themeColor="text1"/>
                <w:sz w:val="24"/>
                <w:szCs w:val="24"/>
              </w:rPr>
              <w:t>khách</w:t>
            </w:r>
            <w:r w:rsidRPr="00EF0C65">
              <w:rPr>
                <w:rFonts w:ascii="Times New Roman" w:eastAsia="Times New Roman" w:hAnsi="Times New Roman" w:cs="Times New Roman"/>
                <w:color w:val="000000" w:themeColor="text1"/>
                <w:sz w:val="24"/>
                <w:szCs w:val="24"/>
              </w:rPr>
              <w:t xml:space="preserve"> hàng được quy định theo hướng áp dụng riêng cho các đối tượng tổ chức tài chính, phi tài chính</w:t>
            </w:r>
            <w:r w:rsidR="004572F5" w:rsidRPr="00EF0C65">
              <w:rPr>
                <w:rFonts w:ascii="Times New Roman" w:eastAsia="Times New Roman" w:hAnsi="Times New Roman" w:cs="Times New Roman"/>
                <w:color w:val="000000" w:themeColor="text1"/>
                <w:sz w:val="24"/>
                <w:szCs w:val="24"/>
              </w:rPr>
              <w:t xml:space="preserve">. Tại dự thảo Luật quy định đối tượng “cung cấp dịch vụ tài sản ảo”; “cung ứng dịch vụ trung gian kết nối người đi vay và người cho vay dựa trên nền tảng công nghệ” là các tổ chức tài chính. Do vậy, các đối tượng này cũng sẽ thực hiện theo quy định tại khoản 1 Điều 9 dự thảo Luật (không phân </w:t>
            </w:r>
            <w:r w:rsidR="004A3CE2" w:rsidRPr="00EF0C65">
              <w:rPr>
                <w:rFonts w:ascii="Times New Roman" w:eastAsia="Times New Roman" w:hAnsi="Times New Roman" w:cs="Times New Roman"/>
                <w:color w:val="000000" w:themeColor="text1"/>
                <w:sz w:val="24"/>
                <w:szCs w:val="24"/>
              </w:rPr>
              <w:t xml:space="preserve">biệt </w:t>
            </w:r>
            <w:r w:rsidR="00C025B5" w:rsidRPr="00EF0C65">
              <w:rPr>
                <w:rFonts w:ascii="Times New Roman" w:eastAsia="Times New Roman" w:hAnsi="Times New Roman" w:cs="Times New Roman"/>
                <w:color w:val="000000" w:themeColor="text1"/>
                <w:sz w:val="24"/>
                <w:szCs w:val="24"/>
              </w:rPr>
              <w:t>lĩnh vực hoạt động</w:t>
            </w:r>
            <w:r w:rsidR="004A3CE2" w:rsidRPr="00EF0C65">
              <w:rPr>
                <w:rFonts w:ascii="Times New Roman" w:eastAsia="Times New Roman" w:hAnsi="Times New Roman" w:cs="Times New Roman"/>
                <w:color w:val="000000" w:themeColor="text1"/>
                <w:sz w:val="24"/>
                <w:szCs w:val="24"/>
              </w:rPr>
              <w:t xml:space="preserve"> của tổ chức báo cáo</w:t>
            </w:r>
            <w:r w:rsidR="004572F5" w:rsidRPr="00EF0C65">
              <w:rPr>
                <w:rFonts w:ascii="Times New Roman" w:eastAsia="Times New Roman" w:hAnsi="Times New Roman" w:cs="Times New Roman"/>
                <w:color w:val="000000" w:themeColor="text1"/>
                <w:sz w:val="24"/>
                <w:szCs w:val="24"/>
              </w:rPr>
              <w:t>)</w:t>
            </w:r>
          </w:p>
        </w:tc>
      </w:tr>
      <w:tr w:rsidR="00E100A5" w:rsidRPr="00EF0C65" w14:paraId="601F4411" w14:textId="77777777" w:rsidTr="00EF0C65">
        <w:tc>
          <w:tcPr>
            <w:tcW w:w="567" w:type="dxa"/>
            <w:shd w:val="clear" w:color="auto" w:fill="auto"/>
            <w:tcMar>
              <w:top w:w="100" w:type="dxa"/>
              <w:left w:w="100" w:type="dxa"/>
              <w:bottom w:w="100" w:type="dxa"/>
              <w:right w:w="100" w:type="dxa"/>
            </w:tcMar>
          </w:tcPr>
          <w:p w14:paraId="5188668C" w14:textId="77777777" w:rsidR="00570BB3" w:rsidRPr="00EF0C65" w:rsidRDefault="00A40AEA" w:rsidP="00EF0C65">
            <w:pPr>
              <w:pStyle w:val="ListParagraph"/>
              <w:widowControl w:val="0"/>
              <w:numPr>
                <w:ilvl w:val="0"/>
                <w:numId w:val="1"/>
              </w:numPr>
              <w:pBdr>
                <w:top w:val="nil"/>
                <w:left w:val="nil"/>
                <w:bottom w:val="nil"/>
                <w:right w:val="nil"/>
                <w:between w:val="nil"/>
              </w:pBdr>
              <w:ind w:left="170" w:firstLine="0"/>
              <w:jc w:val="center"/>
              <w:rPr>
                <w:rFonts w:ascii="Times New Roman" w:eastAsia="Times New Roman" w:hAnsi="Times New Roman" w:cs="Times New Roman"/>
                <w:b/>
                <w:color w:val="000000" w:themeColor="text1"/>
                <w:sz w:val="24"/>
                <w:szCs w:val="24"/>
              </w:rPr>
            </w:pPr>
            <w:r w:rsidRPr="00EF0C65">
              <w:rPr>
                <w:rFonts w:ascii="Times New Roman" w:eastAsia="Times New Roman" w:hAnsi="Times New Roman" w:cs="Times New Roman"/>
                <w:b/>
                <w:color w:val="000000" w:themeColor="text1"/>
                <w:sz w:val="24"/>
                <w:szCs w:val="24"/>
              </w:rPr>
              <w:t>3</w:t>
            </w:r>
          </w:p>
        </w:tc>
        <w:tc>
          <w:tcPr>
            <w:tcW w:w="1147" w:type="dxa"/>
            <w:shd w:val="clear" w:color="auto" w:fill="auto"/>
            <w:tcMar>
              <w:top w:w="100" w:type="dxa"/>
              <w:left w:w="100" w:type="dxa"/>
              <w:bottom w:w="100" w:type="dxa"/>
              <w:right w:w="100" w:type="dxa"/>
            </w:tcMar>
          </w:tcPr>
          <w:p w14:paraId="78D2F2A8" w14:textId="77777777" w:rsidR="00570BB3" w:rsidRPr="00EF0C65" w:rsidRDefault="00A02BC7" w:rsidP="00EF0C65">
            <w:pPr>
              <w:widowControl w:val="0"/>
              <w:jc w:val="center"/>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Điều 12</w:t>
            </w:r>
          </w:p>
        </w:tc>
        <w:tc>
          <w:tcPr>
            <w:tcW w:w="2280" w:type="dxa"/>
            <w:shd w:val="clear" w:color="auto" w:fill="auto"/>
            <w:tcMar>
              <w:top w:w="100" w:type="dxa"/>
              <w:left w:w="100" w:type="dxa"/>
              <w:bottom w:w="100" w:type="dxa"/>
              <w:right w:w="100" w:type="dxa"/>
            </w:tcMar>
          </w:tcPr>
          <w:p w14:paraId="4FB40327" w14:textId="77777777" w:rsidR="00570BB3" w:rsidRPr="00EF0C65" w:rsidRDefault="00A02BC7" w:rsidP="00EF0C65">
            <w:pPr>
              <w:widowControl w:val="0"/>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Bộ Văn hóa, Thể thao và Du lịch</w:t>
            </w:r>
          </w:p>
        </w:tc>
        <w:tc>
          <w:tcPr>
            <w:tcW w:w="5110" w:type="dxa"/>
            <w:shd w:val="clear" w:color="auto" w:fill="auto"/>
            <w:tcMar>
              <w:top w:w="100" w:type="dxa"/>
              <w:left w:w="100" w:type="dxa"/>
              <w:bottom w:w="100" w:type="dxa"/>
              <w:right w:w="100" w:type="dxa"/>
            </w:tcMar>
          </w:tcPr>
          <w:p w14:paraId="47E9CD34" w14:textId="77777777" w:rsidR="00570BB3" w:rsidRPr="00EF0C65" w:rsidRDefault="00A02BC7"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b/>
                <w:color w:val="000000" w:themeColor="text1"/>
                <w:sz w:val="24"/>
                <w:szCs w:val="24"/>
              </w:rPr>
              <w:t xml:space="preserve">Khoản 3: </w:t>
            </w:r>
            <w:r w:rsidRPr="00EF0C65">
              <w:rPr>
                <w:rFonts w:ascii="Times New Roman" w:eastAsia="Times New Roman" w:hAnsi="Times New Roman" w:cs="Times New Roman"/>
                <w:color w:val="000000" w:themeColor="text1"/>
                <w:sz w:val="24"/>
                <w:szCs w:val="24"/>
              </w:rPr>
              <w:t xml:space="preserve">Đề nghị sửa đổi cụm từ </w:t>
            </w:r>
            <w:r w:rsidRPr="00EF0C65">
              <w:rPr>
                <w:rFonts w:ascii="Times New Roman" w:eastAsia="Times New Roman" w:hAnsi="Times New Roman" w:cs="Times New Roman"/>
                <w:i/>
                <w:color w:val="000000" w:themeColor="text1"/>
                <w:sz w:val="24"/>
                <w:szCs w:val="24"/>
              </w:rPr>
              <w:t>“và đối tượng báo cáo chịu trách nhiệm”</w:t>
            </w:r>
            <w:r w:rsidRPr="00EF0C65">
              <w:rPr>
                <w:rFonts w:ascii="Times New Roman" w:eastAsia="Times New Roman" w:hAnsi="Times New Roman" w:cs="Times New Roman"/>
                <w:color w:val="000000" w:themeColor="text1"/>
                <w:sz w:val="24"/>
                <w:szCs w:val="24"/>
              </w:rPr>
              <w:t xml:space="preserve"> thành </w:t>
            </w:r>
            <w:r w:rsidRPr="00EF0C65">
              <w:rPr>
                <w:rFonts w:ascii="Times New Roman" w:eastAsia="Times New Roman" w:hAnsi="Times New Roman" w:cs="Times New Roman"/>
                <w:i/>
                <w:color w:val="000000" w:themeColor="text1"/>
                <w:sz w:val="24"/>
                <w:szCs w:val="24"/>
              </w:rPr>
              <w:t>“và phải chịu trách nhiệm”.</w:t>
            </w:r>
          </w:p>
        </w:tc>
        <w:tc>
          <w:tcPr>
            <w:tcW w:w="7040" w:type="dxa"/>
            <w:shd w:val="clear" w:color="auto" w:fill="auto"/>
            <w:tcMar>
              <w:top w:w="100" w:type="dxa"/>
              <w:left w:w="100" w:type="dxa"/>
              <w:bottom w:w="100" w:type="dxa"/>
              <w:right w:w="100" w:type="dxa"/>
            </w:tcMar>
          </w:tcPr>
          <w:p w14:paraId="6F721C27" w14:textId="77777777" w:rsidR="002C41E5" w:rsidRPr="00EF0C65" w:rsidRDefault="00A02BC7"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Tiếp thu 1 phần</w:t>
            </w:r>
            <w:r w:rsidR="002C41E5" w:rsidRPr="00EF0C65">
              <w:rPr>
                <w:rFonts w:ascii="Times New Roman" w:eastAsia="Times New Roman" w:hAnsi="Times New Roman" w:cs="Times New Roman"/>
                <w:color w:val="000000" w:themeColor="text1"/>
                <w:sz w:val="24"/>
                <w:szCs w:val="24"/>
              </w:rPr>
              <w:t>:</w:t>
            </w:r>
          </w:p>
          <w:p w14:paraId="07AF0353" w14:textId="47EF1D4C" w:rsidR="00570BB3" w:rsidRPr="00EF0C65" w:rsidRDefault="002C41E5"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B</w:t>
            </w:r>
            <w:r w:rsidR="00A02BC7" w:rsidRPr="00EF0C65">
              <w:rPr>
                <w:rFonts w:ascii="Times New Roman" w:eastAsia="Times New Roman" w:hAnsi="Times New Roman" w:cs="Times New Roman"/>
                <w:color w:val="000000" w:themeColor="text1"/>
                <w:sz w:val="24"/>
                <w:szCs w:val="24"/>
              </w:rPr>
              <w:t xml:space="preserve">ổ sung từ </w:t>
            </w:r>
            <w:r w:rsidR="00A02BC7" w:rsidRPr="00EF0C65">
              <w:rPr>
                <w:rFonts w:ascii="Times New Roman" w:eastAsia="Times New Roman" w:hAnsi="Times New Roman" w:cs="Times New Roman"/>
                <w:i/>
                <w:color w:val="000000" w:themeColor="text1"/>
                <w:sz w:val="24"/>
                <w:szCs w:val="24"/>
              </w:rPr>
              <w:t>“phải”</w:t>
            </w:r>
            <w:r w:rsidR="00A02BC7" w:rsidRPr="00EF0C65">
              <w:rPr>
                <w:rFonts w:ascii="Times New Roman" w:eastAsia="Times New Roman" w:hAnsi="Times New Roman" w:cs="Times New Roman"/>
                <w:color w:val="000000" w:themeColor="text1"/>
                <w:sz w:val="24"/>
                <w:szCs w:val="24"/>
              </w:rPr>
              <w:t xml:space="preserve"> như sau: </w:t>
            </w:r>
            <w:r w:rsidR="00A02BC7" w:rsidRPr="00EF0C65">
              <w:rPr>
                <w:rFonts w:ascii="Times New Roman" w:eastAsia="Times New Roman" w:hAnsi="Times New Roman" w:cs="Times New Roman"/>
                <w:i/>
                <w:color w:val="000000" w:themeColor="text1"/>
                <w:sz w:val="24"/>
                <w:szCs w:val="24"/>
              </w:rPr>
              <w:t xml:space="preserve">“và đối tượng báo cáo </w:t>
            </w:r>
            <w:r w:rsidR="00A02BC7" w:rsidRPr="00EF0C65">
              <w:rPr>
                <w:rFonts w:ascii="Times New Roman" w:eastAsia="Times New Roman" w:hAnsi="Times New Roman" w:cs="Times New Roman"/>
                <w:i/>
                <w:color w:val="000000" w:themeColor="text1"/>
                <w:sz w:val="24"/>
                <w:szCs w:val="24"/>
                <w:u w:val="single"/>
              </w:rPr>
              <w:t>phải</w:t>
            </w:r>
            <w:r w:rsidR="00A02BC7" w:rsidRPr="00EF0C65">
              <w:rPr>
                <w:rFonts w:ascii="Times New Roman" w:eastAsia="Times New Roman" w:hAnsi="Times New Roman" w:cs="Times New Roman"/>
                <w:i/>
                <w:color w:val="000000" w:themeColor="text1"/>
                <w:sz w:val="24"/>
                <w:szCs w:val="24"/>
              </w:rPr>
              <w:t xml:space="preserve"> chịu trách nhiệm…”</w:t>
            </w:r>
            <w:r w:rsidR="00D360E0" w:rsidRPr="00EF0C65">
              <w:rPr>
                <w:rFonts w:ascii="Times New Roman" w:eastAsia="Times New Roman" w:hAnsi="Times New Roman" w:cs="Times New Roman"/>
                <w:color w:val="000000" w:themeColor="text1"/>
                <w:sz w:val="24"/>
                <w:szCs w:val="24"/>
              </w:rPr>
              <w:t xml:space="preserve"> tại khoản 3 Điều 12 dự thảo Luật,</w:t>
            </w:r>
            <w:r w:rsidR="00A02BC7" w:rsidRPr="00EF0C65">
              <w:rPr>
                <w:rFonts w:ascii="Times New Roman" w:eastAsia="Times New Roman" w:hAnsi="Times New Roman" w:cs="Times New Roman"/>
                <w:color w:val="000000" w:themeColor="text1"/>
                <w:sz w:val="24"/>
                <w:szCs w:val="24"/>
              </w:rPr>
              <w:t xml:space="preserve"> để tránh nhầm lẫn </w:t>
            </w:r>
            <w:r w:rsidR="00A02BC7" w:rsidRPr="00EF0C65">
              <w:rPr>
                <w:rFonts w:ascii="Times New Roman" w:eastAsia="Times New Roman" w:hAnsi="Times New Roman" w:cs="Times New Roman"/>
                <w:i/>
                <w:color w:val="000000" w:themeColor="text1"/>
                <w:sz w:val="24"/>
                <w:szCs w:val="24"/>
              </w:rPr>
              <w:t xml:space="preserve">“tổ </w:t>
            </w:r>
            <w:r w:rsidR="00A02BC7" w:rsidRPr="00EF0C65">
              <w:rPr>
                <w:rFonts w:ascii="Times New Roman" w:eastAsia="Times New Roman" w:hAnsi="Times New Roman" w:cs="Times New Roman"/>
                <w:i/>
                <w:color w:val="000000" w:themeColor="text1"/>
                <w:sz w:val="24"/>
                <w:szCs w:val="24"/>
              </w:rPr>
              <w:lastRenderedPageBreak/>
              <w:t>chức được thuê”</w:t>
            </w:r>
            <w:r w:rsidR="00A02BC7" w:rsidRPr="00EF0C65">
              <w:rPr>
                <w:rFonts w:ascii="Times New Roman" w:eastAsia="Times New Roman" w:hAnsi="Times New Roman" w:cs="Times New Roman"/>
                <w:color w:val="000000" w:themeColor="text1"/>
                <w:sz w:val="24"/>
                <w:szCs w:val="24"/>
              </w:rPr>
              <w:t xml:space="preserve"> phải chịu trách nhiệm về kết quả nhận biết và cập nhật thông tin khách hàng</w:t>
            </w:r>
            <w:r w:rsidRPr="00EF0C65">
              <w:rPr>
                <w:rFonts w:ascii="Times New Roman" w:eastAsia="Times New Roman" w:hAnsi="Times New Roman" w:cs="Times New Roman"/>
                <w:color w:val="000000" w:themeColor="text1"/>
                <w:sz w:val="24"/>
                <w:szCs w:val="24"/>
              </w:rPr>
              <w:t>.</w:t>
            </w:r>
          </w:p>
        </w:tc>
      </w:tr>
      <w:tr w:rsidR="00E100A5" w:rsidRPr="00EF0C65" w14:paraId="445E256E" w14:textId="77777777" w:rsidTr="00EF0C65">
        <w:tc>
          <w:tcPr>
            <w:tcW w:w="567" w:type="dxa"/>
            <w:shd w:val="clear" w:color="auto" w:fill="auto"/>
            <w:tcMar>
              <w:top w:w="100" w:type="dxa"/>
              <w:left w:w="100" w:type="dxa"/>
              <w:bottom w:w="100" w:type="dxa"/>
              <w:right w:w="100" w:type="dxa"/>
            </w:tcMar>
          </w:tcPr>
          <w:p w14:paraId="2A8333DE" w14:textId="77777777" w:rsidR="00570BB3" w:rsidRPr="00EF0C65" w:rsidRDefault="00A40AEA" w:rsidP="00EF0C65">
            <w:pPr>
              <w:pStyle w:val="ListParagraph"/>
              <w:widowControl w:val="0"/>
              <w:numPr>
                <w:ilvl w:val="0"/>
                <w:numId w:val="1"/>
              </w:numPr>
              <w:pBdr>
                <w:top w:val="nil"/>
                <w:left w:val="nil"/>
                <w:bottom w:val="nil"/>
                <w:right w:val="nil"/>
                <w:between w:val="nil"/>
              </w:pBdr>
              <w:ind w:left="170" w:firstLine="0"/>
              <w:jc w:val="center"/>
              <w:rPr>
                <w:rFonts w:ascii="Times New Roman" w:eastAsia="Times New Roman" w:hAnsi="Times New Roman" w:cs="Times New Roman"/>
                <w:b/>
                <w:color w:val="000000" w:themeColor="text1"/>
                <w:sz w:val="24"/>
                <w:szCs w:val="24"/>
              </w:rPr>
            </w:pPr>
            <w:r w:rsidRPr="00EF0C65">
              <w:rPr>
                <w:rFonts w:ascii="Times New Roman" w:eastAsia="Times New Roman" w:hAnsi="Times New Roman" w:cs="Times New Roman"/>
                <w:b/>
                <w:color w:val="000000" w:themeColor="text1"/>
                <w:sz w:val="24"/>
                <w:szCs w:val="24"/>
              </w:rPr>
              <w:lastRenderedPageBreak/>
              <w:t>4</w:t>
            </w:r>
          </w:p>
        </w:tc>
        <w:tc>
          <w:tcPr>
            <w:tcW w:w="1147" w:type="dxa"/>
            <w:shd w:val="clear" w:color="auto" w:fill="auto"/>
            <w:tcMar>
              <w:top w:w="100" w:type="dxa"/>
              <w:left w:w="100" w:type="dxa"/>
              <w:bottom w:w="100" w:type="dxa"/>
              <w:right w:w="100" w:type="dxa"/>
            </w:tcMar>
          </w:tcPr>
          <w:p w14:paraId="06699083" w14:textId="77777777" w:rsidR="00570BB3" w:rsidRPr="00EF0C65" w:rsidRDefault="00A02BC7" w:rsidP="00EF0C65">
            <w:pPr>
              <w:widowControl w:val="0"/>
              <w:jc w:val="center"/>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Điều 13</w:t>
            </w:r>
          </w:p>
        </w:tc>
        <w:tc>
          <w:tcPr>
            <w:tcW w:w="2280" w:type="dxa"/>
            <w:shd w:val="clear" w:color="auto" w:fill="auto"/>
            <w:tcMar>
              <w:top w:w="100" w:type="dxa"/>
              <w:left w:w="100" w:type="dxa"/>
              <w:bottom w:w="100" w:type="dxa"/>
              <w:right w:w="100" w:type="dxa"/>
            </w:tcMar>
          </w:tcPr>
          <w:p w14:paraId="1AD9A24C" w14:textId="77777777" w:rsidR="00570BB3" w:rsidRPr="00EF0C65" w:rsidRDefault="00A02BC7" w:rsidP="00EF0C65">
            <w:pPr>
              <w:widowControl w:val="0"/>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Bộ Văn hóa, Thể thao và Du lịch</w:t>
            </w:r>
          </w:p>
        </w:tc>
        <w:tc>
          <w:tcPr>
            <w:tcW w:w="5110" w:type="dxa"/>
            <w:shd w:val="clear" w:color="auto" w:fill="auto"/>
            <w:tcMar>
              <w:top w:w="100" w:type="dxa"/>
              <w:left w:w="100" w:type="dxa"/>
              <w:bottom w:w="100" w:type="dxa"/>
              <w:right w:w="100" w:type="dxa"/>
            </w:tcMar>
          </w:tcPr>
          <w:p w14:paraId="2A33F3A2" w14:textId="77777777" w:rsidR="00570BB3" w:rsidRPr="00EF0C65" w:rsidRDefault="00A02BC7"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b/>
                <w:color w:val="000000" w:themeColor="text1"/>
                <w:sz w:val="24"/>
                <w:szCs w:val="24"/>
              </w:rPr>
              <w:t xml:space="preserve">Khoản 1: </w:t>
            </w:r>
            <w:r w:rsidRPr="00EF0C65">
              <w:rPr>
                <w:rFonts w:ascii="Times New Roman" w:eastAsia="Times New Roman" w:hAnsi="Times New Roman" w:cs="Times New Roman"/>
                <w:color w:val="000000" w:themeColor="text1"/>
                <w:sz w:val="24"/>
                <w:szCs w:val="24"/>
              </w:rPr>
              <w:t>Đề nghị quy định cụ thể về cấp có thẩm quyền phê duyệt, ban hành văn bản đánh giá rủi ro về rửa tiền của đối tượng báo cáo.</w:t>
            </w:r>
          </w:p>
        </w:tc>
        <w:tc>
          <w:tcPr>
            <w:tcW w:w="7040" w:type="dxa"/>
            <w:shd w:val="clear" w:color="auto" w:fill="auto"/>
            <w:tcMar>
              <w:top w:w="100" w:type="dxa"/>
              <w:left w:w="100" w:type="dxa"/>
              <w:bottom w:w="100" w:type="dxa"/>
              <w:right w:w="100" w:type="dxa"/>
            </w:tcMar>
          </w:tcPr>
          <w:p w14:paraId="32538CDD" w14:textId="4A4FBF38" w:rsidR="00B6108C" w:rsidRPr="00EF0C65" w:rsidRDefault="00B6108C"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Không tiếp thu:</w:t>
            </w:r>
          </w:p>
          <w:p w14:paraId="26166645" w14:textId="356AD717" w:rsidR="00570BB3" w:rsidRPr="00EF0C65" w:rsidRDefault="00B6108C"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Tại</w:t>
            </w:r>
            <w:r w:rsidR="00400BE0" w:rsidRPr="00EF0C65">
              <w:rPr>
                <w:rFonts w:ascii="Times New Roman" w:eastAsia="Times New Roman" w:hAnsi="Times New Roman" w:cs="Times New Roman"/>
                <w:color w:val="000000" w:themeColor="text1"/>
                <w:sz w:val="24"/>
                <w:szCs w:val="24"/>
              </w:rPr>
              <w:t xml:space="preserve"> d</w:t>
            </w:r>
            <w:r w:rsidR="00CE5529" w:rsidRPr="00EF0C65">
              <w:rPr>
                <w:rFonts w:ascii="Times New Roman" w:eastAsia="Times New Roman" w:hAnsi="Times New Roman" w:cs="Times New Roman"/>
                <w:color w:val="000000" w:themeColor="text1"/>
                <w:sz w:val="24"/>
                <w:szCs w:val="24"/>
              </w:rPr>
              <w:t>ự thảo</w:t>
            </w:r>
            <w:r w:rsidR="00400BE0" w:rsidRPr="00EF0C65">
              <w:rPr>
                <w:rFonts w:ascii="Times New Roman" w:eastAsia="Times New Roman" w:hAnsi="Times New Roman" w:cs="Times New Roman"/>
                <w:color w:val="000000" w:themeColor="text1"/>
                <w:sz w:val="24"/>
                <w:szCs w:val="24"/>
              </w:rPr>
              <w:t xml:space="preserve"> Luật</w:t>
            </w:r>
            <w:r w:rsidR="00CE5529" w:rsidRPr="00EF0C65">
              <w:rPr>
                <w:rFonts w:ascii="Times New Roman" w:eastAsia="Times New Roman" w:hAnsi="Times New Roman" w:cs="Times New Roman"/>
                <w:color w:val="000000" w:themeColor="text1"/>
                <w:sz w:val="24"/>
                <w:szCs w:val="24"/>
              </w:rPr>
              <w:t xml:space="preserve"> </w:t>
            </w:r>
            <w:r w:rsidR="00A02BC7" w:rsidRPr="00EF0C65">
              <w:rPr>
                <w:rFonts w:ascii="Times New Roman" w:eastAsia="Times New Roman" w:hAnsi="Times New Roman" w:cs="Times New Roman"/>
                <w:color w:val="000000" w:themeColor="text1"/>
                <w:sz w:val="24"/>
                <w:szCs w:val="24"/>
              </w:rPr>
              <w:t xml:space="preserve">quy định </w:t>
            </w:r>
            <w:r w:rsidR="00CE5529" w:rsidRPr="00EF0C65">
              <w:rPr>
                <w:rFonts w:ascii="Times New Roman" w:eastAsia="Times New Roman" w:hAnsi="Times New Roman" w:cs="Times New Roman"/>
                <w:i/>
                <w:color w:val="000000" w:themeColor="text1"/>
                <w:sz w:val="24"/>
                <w:szCs w:val="24"/>
              </w:rPr>
              <w:t>“</w:t>
            </w:r>
            <w:r w:rsidR="00A02BC7" w:rsidRPr="00EF0C65">
              <w:rPr>
                <w:rFonts w:ascii="Times New Roman" w:eastAsia="Times New Roman" w:hAnsi="Times New Roman" w:cs="Times New Roman"/>
                <w:i/>
                <w:color w:val="000000" w:themeColor="text1"/>
                <w:sz w:val="24"/>
                <w:szCs w:val="24"/>
              </w:rPr>
              <w:t>cấp có thẩm quyền phê duyệt, ban hành</w:t>
            </w:r>
            <w:r w:rsidR="00CE5529" w:rsidRPr="00EF0C65">
              <w:rPr>
                <w:rFonts w:ascii="Times New Roman" w:eastAsia="Times New Roman" w:hAnsi="Times New Roman" w:cs="Times New Roman"/>
                <w:i/>
                <w:color w:val="000000" w:themeColor="text1"/>
                <w:sz w:val="24"/>
                <w:szCs w:val="24"/>
              </w:rPr>
              <w:t>”</w:t>
            </w:r>
            <w:r w:rsidR="00CE5529" w:rsidRPr="00EF0C65">
              <w:rPr>
                <w:rFonts w:ascii="Times New Roman" w:eastAsia="Times New Roman" w:hAnsi="Times New Roman" w:cs="Times New Roman"/>
                <w:color w:val="000000" w:themeColor="text1"/>
                <w:sz w:val="24"/>
                <w:szCs w:val="24"/>
              </w:rPr>
              <w:t xml:space="preserve"> </w:t>
            </w:r>
            <w:r w:rsidR="00A02BC7" w:rsidRPr="00EF0C65">
              <w:rPr>
                <w:rFonts w:ascii="Times New Roman" w:eastAsia="Times New Roman" w:hAnsi="Times New Roman" w:cs="Times New Roman"/>
                <w:color w:val="000000" w:themeColor="text1"/>
                <w:sz w:val="24"/>
                <w:szCs w:val="24"/>
              </w:rPr>
              <w:t xml:space="preserve"> để</w:t>
            </w:r>
            <w:r w:rsidR="00400BE0" w:rsidRPr="00EF0C65">
              <w:rPr>
                <w:rFonts w:ascii="Times New Roman" w:eastAsia="Times New Roman" w:hAnsi="Times New Roman" w:cs="Times New Roman"/>
                <w:color w:val="000000" w:themeColor="text1"/>
                <w:sz w:val="24"/>
                <w:szCs w:val="24"/>
              </w:rPr>
              <w:t xml:space="preserve"> nhằm đảm bảo</w:t>
            </w:r>
            <w:r w:rsidR="00A02BC7" w:rsidRPr="00EF0C65">
              <w:rPr>
                <w:rFonts w:ascii="Times New Roman" w:eastAsia="Times New Roman" w:hAnsi="Times New Roman" w:cs="Times New Roman"/>
                <w:color w:val="000000" w:themeColor="text1"/>
                <w:sz w:val="24"/>
                <w:szCs w:val="24"/>
              </w:rPr>
              <w:t xml:space="preserve"> phù hợp với </w:t>
            </w:r>
            <w:r w:rsidR="00D838B3" w:rsidRPr="00EF0C65">
              <w:rPr>
                <w:rFonts w:ascii="Times New Roman" w:eastAsia="Times New Roman" w:hAnsi="Times New Roman" w:cs="Times New Roman"/>
                <w:color w:val="000000" w:themeColor="text1"/>
                <w:sz w:val="24"/>
                <w:szCs w:val="24"/>
              </w:rPr>
              <w:t xml:space="preserve">từng </w:t>
            </w:r>
            <w:r w:rsidR="00A02BC7" w:rsidRPr="00EF0C65">
              <w:rPr>
                <w:rFonts w:ascii="Times New Roman" w:eastAsia="Times New Roman" w:hAnsi="Times New Roman" w:cs="Times New Roman"/>
                <w:color w:val="000000" w:themeColor="text1"/>
                <w:sz w:val="24"/>
                <w:szCs w:val="24"/>
              </w:rPr>
              <w:t>loại hình đối tượng báo cáo khác nhau.</w:t>
            </w:r>
          </w:p>
        </w:tc>
      </w:tr>
      <w:tr w:rsidR="00E100A5" w:rsidRPr="00EF0C65" w14:paraId="7CE41BF3" w14:textId="77777777" w:rsidTr="00EF0C65">
        <w:tc>
          <w:tcPr>
            <w:tcW w:w="567" w:type="dxa"/>
            <w:shd w:val="clear" w:color="auto" w:fill="auto"/>
            <w:tcMar>
              <w:top w:w="100" w:type="dxa"/>
              <w:left w:w="100" w:type="dxa"/>
              <w:bottom w:w="100" w:type="dxa"/>
              <w:right w:w="100" w:type="dxa"/>
            </w:tcMar>
          </w:tcPr>
          <w:p w14:paraId="6ACEC7EC" w14:textId="77777777" w:rsidR="00570BB3" w:rsidRPr="00EF0C65" w:rsidRDefault="00A40AEA" w:rsidP="00EF0C65">
            <w:pPr>
              <w:pStyle w:val="ListParagraph"/>
              <w:widowControl w:val="0"/>
              <w:numPr>
                <w:ilvl w:val="0"/>
                <w:numId w:val="1"/>
              </w:numPr>
              <w:pBdr>
                <w:top w:val="nil"/>
                <w:left w:val="nil"/>
                <w:bottom w:val="nil"/>
                <w:right w:val="nil"/>
                <w:between w:val="nil"/>
              </w:pBdr>
              <w:ind w:left="170" w:firstLine="0"/>
              <w:jc w:val="center"/>
              <w:rPr>
                <w:rFonts w:ascii="Times New Roman" w:eastAsia="Times New Roman" w:hAnsi="Times New Roman" w:cs="Times New Roman"/>
                <w:b/>
                <w:color w:val="000000" w:themeColor="text1"/>
                <w:sz w:val="24"/>
                <w:szCs w:val="24"/>
              </w:rPr>
            </w:pPr>
            <w:r w:rsidRPr="00EF0C65">
              <w:rPr>
                <w:rFonts w:ascii="Times New Roman" w:eastAsia="Times New Roman" w:hAnsi="Times New Roman" w:cs="Times New Roman"/>
                <w:b/>
                <w:color w:val="000000" w:themeColor="text1"/>
                <w:sz w:val="24"/>
                <w:szCs w:val="24"/>
              </w:rPr>
              <w:t>5</w:t>
            </w:r>
          </w:p>
        </w:tc>
        <w:tc>
          <w:tcPr>
            <w:tcW w:w="1147" w:type="dxa"/>
            <w:shd w:val="clear" w:color="auto" w:fill="auto"/>
            <w:tcMar>
              <w:top w:w="100" w:type="dxa"/>
              <w:left w:w="100" w:type="dxa"/>
              <w:bottom w:w="100" w:type="dxa"/>
              <w:right w:w="100" w:type="dxa"/>
            </w:tcMar>
          </w:tcPr>
          <w:p w14:paraId="19D89635" w14:textId="77777777" w:rsidR="00570BB3" w:rsidRPr="00EF0C65" w:rsidRDefault="00A02BC7" w:rsidP="00EF0C65">
            <w:pPr>
              <w:widowControl w:val="0"/>
              <w:jc w:val="center"/>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Điều 14</w:t>
            </w:r>
          </w:p>
        </w:tc>
        <w:tc>
          <w:tcPr>
            <w:tcW w:w="2280" w:type="dxa"/>
            <w:shd w:val="clear" w:color="auto" w:fill="auto"/>
            <w:tcMar>
              <w:top w:w="100" w:type="dxa"/>
              <w:left w:w="100" w:type="dxa"/>
              <w:bottom w:w="100" w:type="dxa"/>
              <w:right w:w="100" w:type="dxa"/>
            </w:tcMar>
          </w:tcPr>
          <w:p w14:paraId="25073145" w14:textId="77777777" w:rsidR="00570BB3" w:rsidRPr="00EF0C65" w:rsidRDefault="00A02BC7" w:rsidP="00EF0C65">
            <w:pPr>
              <w:widowControl w:val="0"/>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Bộ Văn hóa, Thể thao và Du lịch</w:t>
            </w:r>
          </w:p>
        </w:tc>
        <w:tc>
          <w:tcPr>
            <w:tcW w:w="5110" w:type="dxa"/>
            <w:shd w:val="clear" w:color="auto" w:fill="auto"/>
            <w:tcMar>
              <w:top w:w="100" w:type="dxa"/>
              <w:left w:w="100" w:type="dxa"/>
              <w:bottom w:w="100" w:type="dxa"/>
              <w:right w:w="100" w:type="dxa"/>
            </w:tcMar>
          </w:tcPr>
          <w:p w14:paraId="1FF9D885" w14:textId="77777777" w:rsidR="00570BB3" w:rsidRPr="00EF0C65" w:rsidRDefault="00A02BC7"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Đề nghị bổ sung quy định về các tiêu chí để phân loại khách hàng theo mức độ rủi ro về rửa tiền, các loại khách hàng theo mức độ rủi ro về rửa tiền.</w:t>
            </w:r>
          </w:p>
        </w:tc>
        <w:tc>
          <w:tcPr>
            <w:tcW w:w="7040" w:type="dxa"/>
            <w:shd w:val="clear" w:color="auto" w:fill="auto"/>
            <w:tcMar>
              <w:top w:w="100" w:type="dxa"/>
              <w:left w:w="100" w:type="dxa"/>
              <w:bottom w:w="100" w:type="dxa"/>
              <w:right w:w="100" w:type="dxa"/>
            </w:tcMar>
          </w:tcPr>
          <w:p w14:paraId="4EF41F7C" w14:textId="77777777" w:rsidR="002C41E5" w:rsidRPr="00EF0C65" w:rsidRDefault="00A02BC7" w:rsidP="00EF0C65">
            <w:pPr>
              <w:widowControl w:val="0"/>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Tiếp thu</w:t>
            </w:r>
            <w:r w:rsidR="002C41E5" w:rsidRPr="00EF0C65">
              <w:rPr>
                <w:rFonts w:ascii="Times New Roman" w:eastAsia="Times New Roman" w:hAnsi="Times New Roman" w:cs="Times New Roman"/>
                <w:color w:val="000000" w:themeColor="text1"/>
                <w:sz w:val="24"/>
                <w:szCs w:val="24"/>
              </w:rPr>
              <w:t>:</w:t>
            </w:r>
            <w:r w:rsidRPr="00EF0C65">
              <w:rPr>
                <w:rFonts w:ascii="Times New Roman" w:eastAsia="Times New Roman" w:hAnsi="Times New Roman" w:cs="Times New Roman"/>
                <w:color w:val="000000" w:themeColor="text1"/>
                <w:sz w:val="24"/>
                <w:szCs w:val="24"/>
              </w:rPr>
              <w:t xml:space="preserve"> </w:t>
            </w:r>
          </w:p>
          <w:p w14:paraId="0668C898" w14:textId="6A500C45" w:rsidR="00570BB3" w:rsidRPr="00EF0C65" w:rsidRDefault="002C41E5" w:rsidP="00EF0C65">
            <w:pPr>
              <w:widowControl w:val="0"/>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B</w:t>
            </w:r>
            <w:r w:rsidR="00A02BC7" w:rsidRPr="00EF0C65">
              <w:rPr>
                <w:rFonts w:ascii="Times New Roman" w:eastAsia="Times New Roman" w:hAnsi="Times New Roman" w:cs="Times New Roman"/>
                <w:color w:val="000000" w:themeColor="text1"/>
                <w:sz w:val="24"/>
                <w:szCs w:val="24"/>
              </w:rPr>
              <w:t xml:space="preserve">ổ sung theo hướng đưa vào quy định tại </w:t>
            </w:r>
            <w:r w:rsidR="00CE5529" w:rsidRPr="00EF0C65">
              <w:rPr>
                <w:rFonts w:ascii="Times New Roman" w:eastAsia="Times New Roman" w:hAnsi="Times New Roman" w:cs="Times New Roman"/>
                <w:color w:val="000000" w:themeColor="text1"/>
                <w:sz w:val="24"/>
                <w:szCs w:val="24"/>
              </w:rPr>
              <w:t>k</w:t>
            </w:r>
            <w:r w:rsidR="00A02BC7" w:rsidRPr="00EF0C65">
              <w:rPr>
                <w:rFonts w:ascii="Times New Roman" w:eastAsia="Times New Roman" w:hAnsi="Times New Roman" w:cs="Times New Roman"/>
                <w:color w:val="000000" w:themeColor="text1"/>
                <w:sz w:val="24"/>
                <w:szCs w:val="24"/>
              </w:rPr>
              <w:t>hoản 2 Điều 13</w:t>
            </w:r>
            <w:r w:rsidRPr="00EF0C65">
              <w:rPr>
                <w:rFonts w:ascii="Times New Roman" w:eastAsia="Times New Roman" w:hAnsi="Times New Roman" w:cs="Times New Roman"/>
                <w:color w:val="000000" w:themeColor="text1"/>
                <w:sz w:val="24"/>
                <w:szCs w:val="24"/>
              </w:rPr>
              <w:t xml:space="preserve"> dự thảo Luật</w:t>
            </w:r>
            <w:r w:rsidR="00A02BC7" w:rsidRPr="00EF0C65">
              <w:rPr>
                <w:rFonts w:ascii="Times New Roman" w:eastAsia="Times New Roman" w:hAnsi="Times New Roman" w:cs="Times New Roman"/>
                <w:color w:val="000000" w:themeColor="text1"/>
                <w:sz w:val="24"/>
                <w:szCs w:val="24"/>
              </w:rPr>
              <w:t xml:space="preserve"> </w:t>
            </w:r>
            <w:r w:rsidR="00CE5529" w:rsidRPr="00EF0C65">
              <w:rPr>
                <w:rFonts w:ascii="Times New Roman" w:eastAsia="Times New Roman" w:hAnsi="Times New Roman" w:cs="Times New Roman"/>
                <w:color w:val="000000" w:themeColor="text1"/>
                <w:sz w:val="24"/>
                <w:szCs w:val="24"/>
              </w:rPr>
              <w:t xml:space="preserve">yêu cầu </w:t>
            </w:r>
            <w:r w:rsidR="00A02BC7" w:rsidRPr="00EF0C65">
              <w:rPr>
                <w:rFonts w:ascii="Times New Roman" w:eastAsia="Times New Roman" w:hAnsi="Times New Roman" w:cs="Times New Roman"/>
                <w:color w:val="000000" w:themeColor="text1"/>
                <w:sz w:val="24"/>
                <w:szCs w:val="24"/>
              </w:rPr>
              <w:t xml:space="preserve">đối tượng báo cáo </w:t>
            </w:r>
            <w:r w:rsidR="00CE5529" w:rsidRPr="00EF0C65">
              <w:rPr>
                <w:rFonts w:ascii="Times New Roman" w:eastAsia="Times New Roman" w:hAnsi="Times New Roman" w:cs="Times New Roman"/>
                <w:color w:val="000000" w:themeColor="text1"/>
                <w:sz w:val="24"/>
                <w:szCs w:val="24"/>
              </w:rPr>
              <w:t xml:space="preserve">phải </w:t>
            </w:r>
            <w:r w:rsidR="00A02BC7" w:rsidRPr="00EF0C65">
              <w:rPr>
                <w:rFonts w:ascii="Times New Roman" w:eastAsia="Times New Roman" w:hAnsi="Times New Roman" w:cs="Times New Roman"/>
                <w:color w:val="000000" w:themeColor="text1"/>
                <w:sz w:val="24"/>
                <w:szCs w:val="24"/>
              </w:rPr>
              <w:t xml:space="preserve">xây dựng </w:t>
            </w:r>
            <w:r w:rsidR="00CE5529" w:rsidRPr="00EF0C65">
              <w:rPr>
                <w:rFonts w:ascii="Times New Roman" w:eastAsia="Times New Roman" w:hAnsi="Times New Roman" w:cs="Times New Roman"/>
                <w:i/>
                <w:color w:val="000000" w:themeColor="text1"/>
                <w:sz w:val="24"/>
                <w:szCs w:val="24"/>
              </w:rPr>
              <w:t xml:space="preserve">“quy trình </w:t>
            </w:r>
            <w:r w:rsidR="00CE5529" w:rsidRPr="00EF0C65">
              <w:rPr>
                <w:rFonts w:ascii="Times New Roman" w:eastAsia="Times New Roman" w:hAnsi="Times New Roman" w:cs="Times New Roman"/>
                <w:i/>
                <w:sz w:val="24"/>
                <w:szCs w:val="24"/>
              </w:rPr>
              <w:t xml:space="preserve">quản lý rủi ro rửa tiền” </w:t>
            </w:r>
            <w:r w:rsidR="00CE5529" w:rsidRPr="00EF0C65">
              <w:rPr>
                <w:rFonts w:ascii="Times New Roman" w:eastAsia="Times New Roman" w:hAnsi="Times New Roman" w:cs="Times New Roman"/>
                <w:sz w:val="24"/>
                <w:szCs w:val="24"/>
              </w:rPr>
              <w:t>trong đó</w:t>
            </w:r>
            <w:r w:rsidR="00CE5529" w:rsidRPr="00EF0C65">
              <w:rPr>
                <w:rFonts w:ascii="Times New Roman" w:eastAsia="Times New Roman" w:hAnsi="Times New Roman" w:cs="Times New Roman"/>
                <w:i/>
                <w:sz w:val="24"/>
                <w:szCs w:val="24"/>
              </w:rPr>
              <w:t xml:space="preserve"> “phải bao gồm việc phân loại khách hàng theo mức độ rủi ro…”</w:t>
            </w:r>
            <w:r w:rsidR="00A02BC7" w:rsidRPr="00EF0C65">
              <w:rPr>
                <w:rFonts w:ascii="Times New Roman" w:eastAsia="Times New Roman" w:hAnsi="Times New Roman" w:cs="Times New Roman"/>
                <w:i/>
                <w:color w:val="000000" w:themeColor="text1"/>
                <w:sz w:val="24"/>
                <w:szCs w:val="24"/>
              </w:rPr>
              <w:t>.</w:t>
            </w:r>
          </w:p>
        </w:tc>
      </w:tr>
      <w:tr w:rsidR="00E100A5" w:rsidRPr="00EF0C65" w14:paraId="53797DBA" w14:textId="77777777" w:rsidTr="00EF0C65">
        <w:tc>
          <w:tcPr>
            <w:tcW w:w="567" w:type="dxa"/>
            <w:shd w:val="clear" w:color="auto" w:fill="auto"/>
            <w:tcMar>
              <w:top w:w="100" w:type="dxa"/>
              <w:left w:w="100" w:type="dxa"/>
              <w:bottom w:w="100" w:type="dxa"/>
              <w:right w:w="100" w:type="dxa"/>
            </w:tcMar>
          </w:tcPr>
          <w:p w14:paraId="561123F9" w14:textId="77777777" w:rsidR="00570BB3" w:rsidRPr="00EF0C65" w:rsidRDefault="00A40AEA" w:rsidP="00EF0C65">
            <w:pPr>
              <w:pStyle w:val="ListParagraph"/>
              <w:widowControl w:val="0"/>
              <w:numPr>
                <w:ilvl w:val="0"/>
                <w:numId w:val="1"/>
              </w:numPr>
              <w:pBdr>
                <w:top w:val="nil"/>
                <w:left w:val="nil"/>
                <w:bottom w:val="nil"/>
                <w:right w:val="nil"/>
                <w:between w:val="nil"/>
              </w:pBdr>
              <w:ind w:left="170" w:firstLine="0"/>
              <w:jc w:val="center"/>
              <w:rPr>
                <w:rFonts w:ascii="Times New Roman" w:eastAsia="Times New Roman" w:hAnsi="Times New Roman" w:cs="Times New Roman"/>
                <w:b/>
                <w:color w:val="000000" w:themeColor="text1"/>
                <w:sz w:val="24"/>
                <w:szCs w:val="24"/>
              </w:rPr>
            </w:pPr>
            <w:r w:rsidRPr="00EF0C65">
              <w:rPr>
                <w:rFonts w:ascii="Times New Roman" w:eastAsia="Times New Roman" w:hAnsi="Times New Roman" w:cs="Times New Roman"/>
                <w:b/>
                <w:color w:val="000000" w:themeColor="text1"/>
                <w:sz w:val="24"/>
                <w:szCs w:val="24"/>
              </w:rPr>
              <w:t>6</w:t>
            </w:r>
          </w:p>
        </w:tc>
        <w:tc>
          <w:tcPr>
            <w:tcW w:w="1147" w:type="dxa"/>
            <w:shd w:val="clear" w:color="auto" w:fill="auto"/>
            <w:tcMar>
              <w:top w:w="100" w:type="dxa"/>
              <w:left w:w="100" w:type="dxa"/>
              <w:bottom w:w="100" w:type="dxa"/>
              <w:right w:w="100" w:type="dxa"/>
            </w:tcMar>
          </w:tcPr>
          <w:p w14:paraId="6A9DFA78" w14:textId="77777777" w:rsidR="00570BB3" w:rsidRPr="00EF0C65" w:rsidRDefault="00A02BC7" w:rsidP="00EF0C65">
            <w:pPr>
              <w:widowControl w:val="0"/>
              <w:jc w:val="center"/>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Điều 16</w:t>
            </w:r>
          </w:p>
        </w:tc>
        <w:tc>
          <w:tcPr>
            <w:tcW w:w="2280" w:type="dxa"/>
            <w:shd w:val="clear" w:color="auto" w:fill="auto"/>
            <w:tcMar>
              <w:top w:w="100" w:type="dxa"/>
              <w:left w:w="100" w:type="dxa"/>
              <w:bottom w:w="100" w:type="dxa"/>
              <w:right w:w="100" w:type="dxa"/>
            </w:tcMar>
          </w:tcPr>
          <w:p w14:paraId="499EC6D4" w14:textId="77777777" w:rsidR="00570BB3" w:rsidRPr="00EF0C65" w:rsidRDefault="00A02BC7" w:rsidP="00EF0C65">
            <w:pPr>
              <w:widowControl w:val="0"/>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Bộ Văn hóa, Thể thao và Du lịch</w:t>
            </w:r>
          </w:p>
        </w:tc>
        <w:tc>
          <w:tcPr>
            <w:tcW w:w="5110" w:type="dxa"/>
            <w:shd w:val="clear" w:color="auto" w:fill="auto"/>
            <w:tcMar>
              <w:top w:w="100" w:type="dxa"/>
              <w:left w:w="100" w:type="dxa"/>
              <w:bottom w:w="100" w:type="dxa"/>
              <w:right w:w="100" w:type="dxa"/>
            </w:tcMar>
          </w:tcPr>
          <w:p w14:paraId="6B3E88CE" w14:textId="77777777" w:rsidR="00570BB3" w:rsidRPr="00EF0C65" w:rsidRDefault="00A02BC7"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 xml:space="preserve">Đề nghị bố cục khoản 3 xuống dưới khoản 5 và sửa đổi như sau: </w:t>
            </w:r>
            <w:r w:rsidRPr="00EF0C65">
              <w:rPr>
                <w:rFonts w:ascii="Times New Roman" w:eastAsia="Times New Roman" w:hAnsi="Times New Roman" w:cs="Times New Roman"/>
                <w:i/>
                <w:color w:val="000000" w:themeColor="text1"/>
                <w:sz w:val="24"/>
                <w:szCs w:val="24"/>
              </w:rPr>
              <w:t>“Việc thiết lập ngân hàng đại lý của đối tượng báo cáo phải được sự chấp thuận của Tổng Giám đốc (Giám đốc) hoặc người được ủy quyền”</w:t>
            </w:r>
            <w:r w:rsidRPr="00EF0C65">
              <w:rPr>
                <w:rFonts w:ascii="Times New Roman" w:eastAsia="Times New Roman" w:hAnsi="Times New Roman" w:cs="Times New Roman"/>
                <w:color w:val="000000" w:themeColor="text1"/>
                <w:sz w:val="24"/>
                <w:szCs w:val="24"/>
              </w:rPr>
              <w:t>.</w:t>
            </w:r>
          </w:p>
        </w:tc>
        <w:tc>
          <w:tcPr>
            <w:tcW w:w="7040" w:type="dxa"/>
            <w:shd w:val="clear" w:color="auto" w:fill="auto"/>
            <w:tcMar>
              <w:top w:w="100" w:type="dxa"/>
              <w:left w:w="100" w:type="dxa"/>
              <w:bottom w:w="100" w:type="dxa"/>
              <w:right w:w="100" w:type="dxa"/>
            </w:tcMar>
          </w:tcPr>
          <w:p w14:paraId="59134636" w14:textId="1BF3960D" w:rsidR="00570BB3" w:rsidRPr="00EF0C65" w:rsidRDefault="00A02BC7"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Tiếp thu</w:t>
            </w:r>
            <w:r w:rsidR="00DA1CE2" w:rsidRPr="00EF0C65">
              <w:rPr>
                <w:rFonts w:ascii="Times New Roman" w:eastAsia="Times New Roman" w:hAnsi="Times New Roman" w:cs="Times New Roman"/>
                <w:color w:val="000000" w:themeColor="text1"/>
                <w:sz w:val="24"/>
                <w:szCs w:val="24"/>
              </w:rPr>
              <w:t>, đã chỉnh sửa tại</w:t>
            </w:r>
            <w:r w:rsidR="00400BE0" w:rsidRPr="00EF0C65">
              <w:rPr>
                <w:rFonts w:ascii="Times New Roman" w:eastAsia="Times New Roman" w:hAnsi="Times New Roman" w:cs="Times New Roman"/>
                <w:color w:val="000000" w:themeColor="text1"/>
                <w:sz w:val="24"/>
                <w:szCs w:val="24"/>
              </w:rPr>
              <w:t xml:space="preserve"> Điều 16</w:t>
            </w:r>
            <w:r w:rsidR="00DA1CE2" w:rsidRPr="00EF0C65">
              <w:rPr>
                <w:rFonts w:ascii="Times New Roman" w:eastAsia="Times New Roman" w:hAnsi="Times New Roman" w:cs="Times New Roman"/>
                <w:color w:val="000000" w:themeColor="text1"/>
                <w:sz w:val="24"/>
                <w:szCs w:val="24"/>
              </w:rPr>
              <w:t xml:space="preserve"> dự thảo Luật</w:t>
            </w:r>
          </w:p>
        </w:tc>
      </w:tr>
      <w:tr w:rsidR="00E100A5" w:rsidRPr="00EF0C65" w14:paraId="6B986E3C" w14:textId="77777777" w:rsidTr="00EF0C65">
        <w:tc>
          <w:tcPr>
            <w:tcW w:w="567" w:type="dxa"/>
            <w:shd w:val="clear" w:color="auto" w:fill="auto"/>
            <w:tcMar>
              <w:top w:w="100" w:type="dxa"/>
              <w:left w:w="100" w:type="dxa"/>
              <w:bottom w:w="100" w:type="dxa"/>
              <w:right w:w="100" w:type="dxa"/>
            </w:tcMar>
          </w:tcPr>
          <w:p w14:paraId="76D928ED" w14:textId="77777777" w:rsidR="00570BB3" w:rsidRPr="00EF0C65" w:rsidRDefault="00A40AEA" w:rsidP="00EF0C65">
            <w:pPr>
              <w:pStyle w:val="ListParagraph"/>
              <w:widowControl w:val="0"/>
              <w:numPr>
                <w:ilvl w:val="0"/>
                <w:numId w:val="1"/>
              </w:numPr>
              <w:pBdr>
                <w:top w:val="nil"/>
                <w:left w:val="nil"/>
                <w:bottom w:val="nil"/>
                <w:right w:val="nil"/>
                <w:between w:val="nil"/>
              </w:pBdr>
              <w:ind w:left="170" w:firstLine="0"/>
              <w:jc w:val="center"/>
              <w:rPr>
                <w:rFonts w:ascii="Times New Roman" w:eastAsia="Times New Roman" w:hAnsi="Times New Roman" w:cs="Times New Roman"/>
                <w:b/>
                <w:color w:val="000000" w:themeColor="text1"/>
                <w:sz w:val="24"/>
                <w:szCs w:val="24"/>
              </w:rPr>
            </w:pPr>
            <w:r w:rsidRPr="00EF0C65">
              <w:rPr>
                <w:rFonts w:ascii="Times New Roman" w:eastAsia="Times New Roman" w:hAnsi="Times New Roman" w:cs="Times New Roman"/>
                <w:b/>
                <w:color w:val="000000" w:themeColor="text1"/>
                <w:sz w:val="24"/>
                <w:szCs w:val="24"/>
              </w:rPr>
              <w:t>7</w:t>
            </w:r>
          </w:p>
        </w:tc>
        <w:tc>
          <w:tcPr>
            <w:tcW w:w="1147" w:type="dxa"/>
            <w:shd w:val="clear" w:color="auto" w:fill="auto"/>
            <w:tcMar>
              <w:top w:w="100" w:type="dxa"/>
              <w:left w:w="100" w:type="dxa"/>
              <w:bottom w:w="100" w:type="dxa"/>
              <w:right w:w="100" w:type="dxa"/>
            </w:tcMar>
          </w:tcPr>
          <w:p w14:paraId="0403FC92" w14:textId="77777777" w:rsidR="00570BB3" w:rsidRPr="00EF0C65" w:rsidRDefault="00A02BC7" w:rsidP="00EF0C65">
            <w:pPr>
              <w:widowControl w:val="0"/>
              <w:jc w:val="center"/>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Điều 17</w:t>
            </w:r>
          </w:p>
        </w:tc>
        <w:tc>
          <w:tcPr>
            <w:tcW w:w="2280" w:type="dxa"/>
            <w:shd w:val="clear" w:color="auto" w:fill="auto"/>
            <w:tcMar>
              <w:top w:w="100" w:type="dxa"/>
              <w:left w:w="100" w:type="dxa"/>
              <w:bottom w:w="100" w:type="dxa"/>
              <w:right w:w="100" w:type="dxa"/>
            </w:tcMar>
          </w:tcPr>
          <w:p w14:paraId="27FD12E1" w14:textId="77777777" w:rsidR="00570BB3" w:rsidRPr="00EF0C65" w:rsidRDefault="00A02BC7" w:rsidP="00EF0C65">
            <w:pPr>
              <w:widowControl w:val="0"/>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Bộ Văn hóa, Thể thao và Du lịch</w:t>
            </w:r>
          </w:p>
        </w:tc>
        <w:tc>
          <w:tcPr>
            <w:tcW w:w="5110" w:type="dxa"/>
            <w:shd w:val="clear" w:color="auto" w:fill="auto"/>
            <w:tcMar>
              <w:top w:w="100" w:type="dxa"/>
              <w:left w:w="100" w:type="dxa"/>
              <w:bottom w:w="100" w:type="dxa"/>
              <w:right w:w="100" w:type="dxa"/>
            </w:tcMar>
          </w:tcPr>
          <w:p w14:paraId="32CA112A" w14:textId="77777777" w:rsidR="00570BB3" w:rsidRPr="00EF0C65" w:rsidRDefault="00A02BC7"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b/>
                <w:color w:val="000000" w:themeColor="text1"/>
                <w:sz w:val="24"/>
                <w:szCs w:val="24"/>
              </w:rPr>
              <w:t xml:space="preserve">Khoản 2: </w:t>
            </w:r>
            <w:r w:rsidRPr="00EF0C65">
              <w:rPr>
                <w:rFonts w:ascii="Times New Roman" w:eastAsia="Times New Roman" w:hAnsi="Times New Roman" w:cs="Times New Roman"/>
                <w:color w:val="000000" w:themeColor="text1"/>
                <w:sz w:val="24"/>
                <w:szCs w:val="24"/>
              </w:rPr>
              <w:t>Đề nghị quy định cụ thể nội dung của quy trình nội bộ mà đối tượng báo cáo phải ban hành (quy trình nội bộ để thực hiện công việc gì?)</w:t>
            </w:r>
          </w:p>
        </w:tc>
        <w:tc>
          <w:tcPr>
            <w:tcW w:w="7040" w:type="dxa"/>
            <w:shd w:val="clear" w:color="auto" w:fill="auto"/>
            <w:tcMar>
              <w:top w:w="100" w:type="dxa"/>
              <w:left w:w="100" w:type="dxa"/>
              <w:bottom w:w="100" w:type="dxa"/>
              <w:right w:w="100" w:type="dxa"/>
            </w:tcMar>
          </w:tcPr>
          <w:p w14:paraId="0D01406B" w14:textId="77777777" w:rsidR="00C364D7" w:rsidRPr="00EF0C65" w:rsidRDefault="00C364D7"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Tiếp thu một phần:</w:t>
            </w:r>
          </w:p>
          <w:p w14:paraId="1A37D94F" w14:textId="6AD0222C" w:rsidR="00570BB3" w:rsidRPr="00EF0C65" w:rsidRDefault="00A02BC7"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 xml:space="preserve">Nội dung quy trình nội bộ đã được quy định tại Điều 23 dự thảo Luật. Để đảm bảo rõ ràng, thay thế cụm từ </w:t>
            </w:r>
            <w:r w:rsidRPr="00EF0C65">
              <w:rPr>
                <w:rFonts w:ascii="Times New Roman" w:eastAsia="Times New Roman" w:hAnsi="Times New Roman" w:cs="Times New Roman"/>
                <w:i/>
                <w:color w:val="000000" w:themeColor="text1"/>
                <w:sz w:val="24"/>
                <w:szCs w:val="24"/>
              </w:rPr>
              <w:t>“quy trình nội bộ”</w:t>
            </w:r>
            <w:r w:rsidRPr="00EF0C65">
              <w:rPr>
                <w:rFonts w:ascii="Times New Roman" w:eastAsia="Times New Roman" w:hAnsi="Times New Roman" w:cs="Times New Roman"/>
                <w:color w:val="000000" w:themeColor="text1"/>
                <w:sz w:val="24"/>
                <w:szCs w:val="24"/>
              </w:rPr>
              <w:t xml:space="preserve"> bằng </w:t>
            </w:r>
            <w:r w:rsidRPr="00EF0C65">
              <w:rPr>
                <w:rFonts w:ascii="Times New Roman" w:eastAsia="Times New Roman" w:hAnsi="Times New Roman" w:cs="Times New Roman"/>
                <w:i/>
                <w:color w:val="000000" w:themeColor="text1"/>
                <w:sz w:val="24"/>
                <w:szCs w:val="24"/>
              </w:rPr>
              <w:t>“chính sách, quy trình quản lý rủi ro”</w:t>
            </w:r>
            <w:r w:rsidRPr="00EF0C65">
              <w:rPr>
                <w:rFonts w:ascii="Times New Roman" w:eastAsia="Times New Roman" w:hAnsi="Times New Roman" w:cs="Times New Roman"/>
                <w:color w:val="000000" w:themeColor="text1"/>
                <w:sz w:val="24"/>
                <w:szCs w:val="24"/>
              </w:rPr>
              <w:t xml:space="preserve"> tại khoản 2 Điều 17 dự thảo luật, đây là một trong các nội dung tại quy trình nội bộ tại Điều 23</w:t>
            </w:r>
            <w:r w:rsidR="00F61F9B" w:rsidRPr="00EF0C65">
              <w:rPr>
                <w:rFonts w:ascii="Times New Roman" w:eastAsia="Times New Roman" w:hAnsi="Times New Roman" w:cs="Times New Roman"/>
                <w:color w:val="000000" w:themeColor="text1"/>
                <w:sz w:val="24"/>
                <w:szCs w:val="24"/>
              </w:rPr>
              <w:t xml:space="preserve"> dự thảo Luật</w:t>
            </w:r>
            <w:r w:rsidRPr="00EF0C65">
              <w:rPr>
                <w:rFonts w:ascii="Times New Roman" w:eastAsia="Times New Roman" w:hAnsi="Times New Roman" w:cs="Times New Roman"/>
                <w:color w:val="000000" w:themeColor="text1"/>
                <w:sz w:val="24"/>
                <w:szCs w:val="24"/>
              </w:rPr>
              <w:t xml:space="preserve">. </w:t>
            </w:r>
          </w:p>
        </w:tc>
      </w:tr>
      <w:tr w:rsidR="00E100A5" w:rsidRPr="00EF0C65" w14:paraId="4ED6C564" w14:textId="77777777" w:rsidTr="00EF0C65">
        <w:tc>
          <w:tcPr>
            <w:tcW w:w="567" w:type="dxa"/>
            <w:shd w:val="clear" w:color="auto" w:fill="auto"/>
            <w:tcMar>
              <w:top w:w="100" w:type="dxa"/>
              <w:left w:w="100" w:type="dxa"/>
              <w:bottom w:w="100" w:type="dxa"/>
              <w:right w:w="100" w:type="dxa"/>
            </w:tcMar>
          </w:tcPr>
          <w:p w14:paraId="51C9D906" w14:textId="77777777" w:rsidR="00570BB3" w:rsidRPr="00EF0C65" w:rsidRDefault="00A40AEA" w:rsidP="00EF0C65">
            <w:pPr>
              <w:pStyle w:val="ListParagraph"/>
              <w:widowControl w:val="0"/>
              <w:numPr>
                <w:ilvl w:val="0"/>
                <w:numId w:val="1"/>
              </w:numPr>
              <w:pBdr>
                <w:top w:val="nil"/>
                <w:left w:val="nil"/>
                <w:bottom w:val="nil"/>
                <w:right w:val="nil"/>
                <w:between w:val="nil"/>
              </w:pBdr>
              <w:ind w:left="170" w:firstLine="0"/>
              <w:jc w:val="center"/>
              <w:rPr>
                <w:rFonts w:ascii="Times New Roman" w:eastAsia="Times New Roman" w:hAnsi="Times New Roman" w:cs="Times New Roman"/>
                <w:b/>
                <w:color w:val="000000" w:themeColor="text1"/>
                <w:sz w:val="24"/>
                <w:szCs w:val="24"/>
              </w:rPr>
            </w:pPr>
            <w:r w:rsidRPr="00EF0C65">
              <w:rPr>
                <w:rFonts w:ascii="Times New Roman" w:eastAsia="Times New Roman" w:hAnsi="Times New Roman" w:cs="Times New Roman"/>
                <w:b/>
                <w:color w:val="000000" w:themeColor="text1"/>
                <w:sz w:val="24"/>
                <w:szCs w:val="24"/>
              </w:rPr>
              <w:t>8</w:t>
            </w:r>
          </w:p>
        </w:tc>
        <w:tc>
          <w:tcPr>
            <w:tcW w:w="1147" w:type="dxa"/>
            <w:shd w:val="clear" w:color="auto" w:fill="auto"/>
            <w:tcMar>
              <w:top w:w="100" w:type="dxa"/>
              <w:left w:w="100" w:type="dxa"/>
              <w:bottom w:w="100" w:type="dxa"/>
              <w:right w:w="100" w:type="dxa"/>
            </w:tcMar>
          </w:tcPr>
          <w:p w14:paraId="4797A44E" w14:textId="77777777" w:rsidR="00570BB3" w:rsidRPr="00EF0C65" w:rsidRDefault="00A02BC7" w:rsidP="00EF0C65">
            <w:pPr>
              <w:widowControl w:val="0"/>
              <w:jc w:val="center"/>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Điều 19</w:t>
            </w:r>
          </w:p>
        </w:tc>
        <w:tc>
          <w:tcPr>
            <w:tcW w:w="2280" w:type="dxa"/>
            <w:shd w:val="clear" w:color="auto" w:fill="auto"/>
            <w:tcMar>
              <w:top w:w="100" w:type="dxa"/>
              <w:left w:w="100" w:type="dxa"/>
              <w:bottom w:w="100" w:type="dxa"/>
              <w:right w:w="100" w:type="dxa"/>
            </w:tcMar>
          </w:tcPr>
          <w:p w14:paraId="1F87181C" w14:textId="77777777" w:rsidR="00570BB3" w:rsidRPr="00EF0C65" w:rsidRDefault="00A02BC7" w:rsidP="00EF0C65">
            <w:pPr>
              <w:widowControl w:val="0"/>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Bộ Văn hóa, Thể thao và Du lịch</w:t>
            </w:r>
          </w:p>
        </w:tc>
        <w:tc>
          <w:tcPr>
            <w:tcW w:w="5110" w:type="dxa"/>
            <w:shd w:val="clear" w:color="auto" w:fill="auto"/>
            <w:tcMar>
              <w:top w:w="100" w:type="dxa"/>
              <w:left w:w="100" w:type="dxa"/>
              <w:bottom w:w="100" w:type="dxa"/>
              <w:right w:w="100" w:type="dxa"/>
            </w:tcMar>
          </w:tcPr>
          <w:p w14:paraId="1CB4A07F" w14:textId="77777777" w:rsidR="00570BB3" w:rsidRPr="00EF0C65" w:rsidRDefault="00A02BC7"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 xml:space="preserve">Đề nghị gộp vào Điều 12 dự thảo Luật, vì Điều 12 đã có quy định về việc nhận biết khách hàng thông qua tổ chức, cá nhân khác. </w:t>
            </w:r>
          </w:p>
        </w:tc>
        <w:tc>
          <w:tcPr>
            <w:tcW w:w="7040" w:type="dxa"/>
            <w:shd w:val="clear" w:color="auto" w:fill="auto"/>
            <w:tcMar>
              <w:top w:w="100" w:type="dxa"/>
              <w:left w:w="100" w:type="dxa"/>
              <w:bottom w:w="100" w:type="dxa"/>
              <w:right w:w="100" w:type="dxa"/>
            </w:tcMar>
          </w:tcPr>
          <w:p w14:paraId="3603E78C" w14:textId="4DBBEDB1" w:rsidR="00570BB3" w:rsidRPr="00EF0C65" w:rsidRDefault="00A02BC7"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Tiếp thu một phần</w:t>
            </w:r>
            <w:r w:rsidR="000F2BA3" w:rsidRPr="00EF0C65">
              <w:rPr>
                <w:rFonts w:ascii="Times New Roman" w:eastAsia="Times New Roman" w:hAnsi="Times New Roman" w:cs="Times New Roman"/>
                <w:color w:val="000000" w:themeColor="text1"/>
                <w:sz w:val="24"/>
                <w:szCs w:val="24"/>
              </w:rPr>
              <w:t xml:space="preserve"> theo hướng bổ sung quy định dẫn chiếu tới Điều 19 tại khoản 2 Điều 12 dự thảo Luật</w:t>
            </w:r>
            <w:r w:rsidR="00A64BDA" w:rsidRPr="00EF0C65">
              <w:rPr>
                <w:rFonts w:ascii="Times New Roman" w:eastAsia="Times New Roman" w:hAnsi="Times New Roman" w:cs="Times New Roman"/>
                <w:color w:val="000000" w:themeColor="text1"/>
                <w:sz w:val="24"/>
                <w:szCs w:val="24"/>
              </w:rPr>
              <w:t xml:space="preserve">, vì </w:t>
            </w:r>
            <w:r w:rsidR="00BE5C5F" w:rsidRPr="00EF0C65">
              <w:rPr>
                <w:rFonts w:ascii="Times New Roman" w:eastAsia="Times New Roman" w:hAnsi="Times New Roman" w:cs="Times New Roman"/>
                <w:color w:val="000000" w:themeColor="text1"/>
                <w:sz w:val="24"/>
                <w:szCs w:val="24"/>
              </w:rPr>
              <w:t xml:space="preserve">Điều 12 dự thảo Luật quy định về </w:t>
            </w:r>
            <w:r w:rsidR="00B651BF" w:rsidRPr="00EF0C65">
              <w:rPr>
                <w:rFonts w:ascii="Times New Roman" w:eastAsia="Times New Roman" w:hAnsi="Times New Roman" w:cs="Times New Roman"/>
                <w:color w:val="000000" w:themeColor="text1"/>
                <w:sz w:val="24"/>
                <w:szCs w:val="24"/>
              </w:rPr>
              <w:t>biện pháp xác minh thông tin khách</w:t>
            </w:r>
            <w:r w:rsidR="00A64BDA" w:rsidRPr="00EF0C65">
              <w:rPr>
                <w:rFonts w:ascii="Times New Roman" w:eastAsia="Times New Roman" w:hAnsi="Times New Roman" w:cs="Times New Roman"/>
                <w:color w:val="000000" w:themeColor="text1"/>
                <w:sz w:val="24"/>
                <w:szCs w:val="24"/>
              </w:rPr>
              <w:t xml:space="preserve"> hàng</w:t>
            </w:r>
            <w:r w:rsidR="00B651BF" w:rsidRPr="00EF0C65">
              <w:rPr>
                <w:rFonts w:ascii="Times New Roman" w:eastAsia="Times New Roman" w:hAnsi="Times New Roman" w:cs="Times New Roman"/>
                <w:color w:val="000000" w:themeColor="text1"/>
                <w:sz w:val="24"/>
                <w:szCs w:val="24"/>
              </w:rPr>
              <w:t>, Điều 19 dự thảo Luật quy định về nhận biết, xác minh khách hàn</w:t>
            </w:r>
            <w:r w:rsidR="009D6C4D" w:rsidRPr="00EF0C65">
              <w:rPr>
                <w:rFonts w:ascii="Times New Roman" w:eastAsia="Times New Roman" w:hAnsi="Times New Roman" w:cs="Times New Roman"/>
                <w:color w:val="000000" w:themeColor="text1"/>
                <w:sz w:val="24"/>
                <w:szCs w:val="24"/>
              </w:rPr>
              <w:t>g</w:t>
            </w:r>
            <w:r w:rsidR="00B651BF" w:rsidRPr="00EF0C65">
              <w:rPr>
                <w:rFonts w:ascii="Times New Roman" w:eastAsia="Times New Roman" w:hAnsi="Times New Roman" w:cs="Times New Roman"/>
                <w:color w:val="000000" w:themeColor="text1"/>
                <w:sz w:val="24"/>
                <w:szCs w:val="24"/>
              </w:rPr>
              <w:t xml:space="preserve"> thông qua bên thứ ba, theo đó nội dung quy định tại 02 Điều này là khác nhau.</w:t>
            </w:r>
          </w:p>
        </w:tc>
      </w:tr>
      <w:tr w:rsidR="00E100A5" w:rsidRPr="00EF0C65" w14:paraId="58F244D9" w14:textId="77777777" w:rsidTr="00EF0C65">
        <w:tc>
          <w:tcPr>
            <w:tcW w:w="567" w:type="dxa"/>
            <w:shd w:val="clear" w:color="auto" w:fill="auto"/>
            <w:tcMar>
              <w:top w:w="100" w:type="dxa"/>
              <w:left w:w="100" w:type="dxa"/>
              <w:bottom w:w="100" w:type="dxa"/>
              <w:right w:w="100" w:type="dxa"/>
            </w:tcMar>
          </w:tcPr>
          <w:p w14:paraId="205F7DDF" w14:textId="269AC58B" w:rsidR="00570BB3" w:rsidRPr="00EF0C65" w:rsidRDefault="00A40AEA" w:rsidP="00EF0C65">
            <w:pPr>
              <w:pStyle w:val="ListParagraph"/>
              <w:widowControl w:val="0"/>
              <w:numPr>
                <w:ilvl w:val="0"/>
                <w:numId w:val="1"/>
              </w:numPr>
              <w:pBdr>
                <w:top w:val="nil"/>
                <w:left w:val="nil"/>
                <w:bottom w:val="nil"/>
                <w:right w:val="nil"/>
                <w:between w:val="nil"/>
              </w:pBdr>
              <w:ind w:left="170" w:firstLine="0"/>
              <w:jc w:val="center"/>
              <w:rPr>
                <w:rFonts w:ascii="Times New Roman" w:eastAsia="Times New Roman" w:hAnsi="Times New Roman" w:cs="Times New Roman"/>
                <w:b/>
                <w:color w:val="000000" w:themeColor="text1"/>
                <w:sz w:val="24"/>
                <w:szCs w:val="24"/>
              </w:rPr>
            </w:pPr>
            <w:r w:rsidRPr="00EF0C65">
              <w:rPr>
                <w:rFonts w:ascii="Times New Roman" w:eastAsia="Times New Roman" w:hAnsi="Times New Roman" w:cs="Times New Roman"/>
                <w:b/>
                <w:color w:val="000000" w:themeColor="text1"/>
                <w:sz w:val="24"/>
                <w:szCs w:val="24"/>
              </w:rPr>
              <w:t>9</w:t>
            </w:r>
          </w:p>
        </w:tc>
        <w:tc>
          <w:tcPr>
            <w:tcW w:w="1147" w:type="dxa"/>
            <w:shd w:val="clear" w:color="auto" w:fill="auto"/>
            <w:tcMar>
              <w:top w:w="100" w:type="dxa"/>
              <w:left w:w="100" w:type="dxa"/>
              <w:bottom w:w="100" w:type="dxa"/>
              <w:right w:w="100" w:type="dxa"/>
            </w:tcMar>
          </w:tcPr>
          <w:p w14:paraId="0A6CA71C" w14:textId="77777777" w:rsidR="00570BB3" w:rsidRPr="00EF0C65" w:rsidRDefault="00A02BC7" w:rsidP="00EF0C65">
            <w:pPr>
              <w:widowControl w:val="0"/>
              <w:jc w:val="center"/>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Điều 20</w:t>
            </w:r>
          </w:p>
        </w:tc>
        <w:tc>
          <w:tcPr>
            <w:tcW w:w="2280" w:type="dxa"/>
            <w:shd w:val="clear" w:color="auto" w:fill="auto"/>
            <w:tcMar>
              <w:top w:w="100" w:type="dxa"/>
              <w:left w:w="100" w:type="dxa"/>
              <w:bottom w:w="100" w:type="dxa"/>
              <w:right w:w="100" w:type="dxa"/>
            </w:tcMar>
          </w:tcPr>
          <w:p w14:paraId="0553A183" w14:textId="77777777" w:rsidR="00570BB3" w:rsidRPr="00EF0C65" w:rsidRDefault="00A02BC7" w:rsidP="00EF0C65">
            <w:pPr>
              <w:widowControl w:val="0"/>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Bộ Văn hóa, Thể thao và Du lịch</w:t>
            </w:r>
          </w:p>
        </w:tc>
        <w:tc>
          <w:tcPr>
            <w:tcW w:w="5110" w:type="dxa"/>
            <w:shd w:val="clear" w:color="auto" w:fill="auto"/>
            <w:tcMar>
              <w:top w:w="100" w:type="dxa"/>
              <w:left w:w="100" w:type="dxa"/>
              <w:bottom w:w="100" w:type="dxa"/>
              <w:right w:w="100" w:type="dxa"/>
            </w:tcMar>
          </w:tcPr>
          <w:p w14:paraId="7467C4E0" w14:textId="77777777" w:rsidR="00570BB3" w:rsidRPr="00EF0C65" w:rsidRDefault="00A02BC7"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b/>
                <w:color w:val="000000" w:themeColor="text1"/>
                <w:sz w:val="24"/>
                <w:szCs w:val="24"/>
              </w:rPr>
              <w:t xml:space="preserve">- Khoản 1: </w:t>
            </w:r>
            <w:r w:rsidRPr="00EF0C65">
              <w:rPr>
                <w:rFonts w:ascii="Times New Roman" w:eastAsia="Times New Roman" w:hAnsi="Times New Roman" w:cs="Times New Roman"/>
                <w:color w:val="000000" w:themeColor="text1"/>
                <w:sz w:val="24"/>
                <w:szCs w:val="24"/>
              </w:rPr>
              <w:t xml:space="preserve">Đề nghị sửa đổi cụm từ </w:t>
            </w:r>
            <w:r w:rsidRPr="00EF0C65">
              <w:rPr>
                <w:rFonts w:ascii="Times New Roman" w:eastAsia="Times New Roman" w:hAnsi="Times New Roman" w:cs="Times New Roman"/>
                <w:i/>
                <w:color w:val="000000" w:themeColor="text1"/>
                <w:sz w:val="24"/>
                <w:szCs w:val="24"/>
              </w:rPr>
              <w:t>“lưu giữ”</w:t>
            </w:r>
            <w:r w:rsidRPr="00EF0C65">
              <w:rPr>
                <w:rFonts w:ascii="Times New Roman" w:eastAsia="Times New Roman" w:hAnsi="Times New Roman" w:cs="Times New Roman"/>
                <w:color w:val="000000" w:themeColor="text1"/>
                <w:sz w:val="24"/>
                <w:szCs w:val="24"/>
              </w:rPr>
              <w:t xml:space="preserve"> thành </w:t>
            </w:r>
            <w:r w:rsidRPr="00EF0C65">
              <w:rPr>
                <w:rFonts w:ascii="Times New Roman" w:eastAsia="Times New Roman" w:hAnsi="Times New Roman" w:cs="Times New Roman"/>
                <w:i/>
                <w:color w:val="000000" w:themeColor="text1"/>
                <w:sz w:val="24"/>
                <w:szCs w:val="24"/>
              </w:rPr>
              <w:t>“lưu trữ”</w:t>
            </w:r>
            <w:r w:rsidRPr="00EF0C65">
              <w:rPr>
                <w:rFonts w:ascii="Times New Roman" w:eastAsia="Times New Roman" w:hAnsi="Times New Roman" w:cs="Times New Roman"/>
                <w:color w:val="000000" w:themeColor="text1"/>
                <w:sz w:val="24"/>
                <w:szCs w:val="24"/>
              </w:rPr>
              <w:t xml:space="preserve"> (tương tự với điểm a khoản 1 Điều 21; điểm e khoản 1 Điều 23 dự thảo Luật); </w:t>
            </w:r>
            <w:r w:rsidRPr="00EF0C65">
              <w:rPr>
                <w:rFonts w:ascii="Times New Roman" w:eastAsia="Times New Roman" w:hAnsi="Times New Roman" w:cs="Times New Roman"/>
                <w:color w:val="000000" w:themeColor="text1"/>
                <w:sz w:val="24"/>
                <w:szCs w:val="24"/>
              </w:rPr>
              <w:lastRenderedPageBreak/>
              <w:t xml:space="preserve">sửa đổi cụm từ </w:t>
            </w:r>
            <w:r w:rsidRPr="00EF0C65">
              <w:rPr>
                <w:rFonts w:ascii="Times New Roman" w:eastAsia="Times New Roman" w:hAnsi="Times New Roman" w:cs="Times New Roman"/>
                <w:i/>
                <w:color w:val="000000" w:themeColor="text1"/>
                <w:sz w:val="24"/>
                <w:szCs w:val="24"/>
              </w:rPr>
              <w:t>“Các cơ quan này phải lưu giữ thông tin nêu trên tối thiểu 05 năm”</w:t>
            </w:r>
            <w:r w:rsidRPr="00EF0C65">
              <w:rPr>
                <w:rFonts w:ascii="Times New Roman" w:eastAsia="Times New Roman" w:hAnsi="Times New Roman" w:cs="Times New Roman"/>
                <w:color w:val="000000" w:themeColor="text1"/>
                <w:sz w:val="24"/>
                <w:szCs w:val="24"/>
              </w:rPr>
              <w:t xml:space="preserve"> thành </w:t>
            </w:r>
            <w:r w:rsidRPr="00EF0C65">
              <w:rPr>
                <w:rFonts w:ascii="Times New Roman" w:eastAsia="Times New Roman" w:hAnsi="Times New Roman" w:cs="Times New Roman"/>
                <w:i/>
                <w:color w:val="000000" w:themeColor="text1"/>
                <w:sz w:val="24"/>
                <w:szCs w:val="24"/>
              </w:rPr>
              <w:t>“Các thông tin nêu trên phải lưu trữ tối thiểu 05 năm”</w:t>
            </w:r>
            <w:r w:rsidRPr="00EF0C65">
              <w:rPr>
                <w:rFonts w:ascii="Times New Roman" w:eastAsia="Times New Roman" w:hAnsi="Times New Roman" w:cs="Times New Roman"/>
                <w:color w:val="000000" w:themeColor="text1"/>
                <w:sz w:val="24"/>
                <w:szCs w:val="24"/>
              </w:rPr>
              <w:t>.</w:t>
            </w:r>
          </w:p>
          <w:p w14:paraId="4BF8BE9C" w14:textId="77777777" w:rsidR="00570BB3" w:rsidRPr="00EF0C65" w:rsidRDefault="00A02BC7"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b/>
                <w:color w:val="000000" w:themeColor="text1"/>
                <w:sz w:val="24"/>
                <w:szCs w:val="24"/>
              </w:rPr>
              <w:t>- Khoản 3:</w:t>
            </w:r>
            <w:r w:rsidRPr="00EF0C65">
              <w:rPr>
                <w:rFonts w:ascii="Times New Roman" w:eastAsia="Times New Roman" w:hAnsi="Times New Roman" w:cs="Times New Roman"/>
                <w:color w:val="000000" w:themeColor="text1"/>
                <w:sz w:val="24"/>
                <w:szCs w:val="24"/>
              </w:rPr>
              <w:t xml:space="preserve"> Đề nghị quy định rõ về nội dung thông tin yêu cầu tổ chức, cá nhân cung cấp (tương tự đối với khoản 3 Điều 21 dự thảo Luật).</w:t>
            </w:r>
          </w:p>
        </w:tc>
        <w:tc>
          <w:tcPr>
            <w:tcW w:w="7040" w:type="dxa"/>
            <w:shd w:val="clear" w:color="auto" w:fill="auto"/>
            <w:tcMar>
              <w:top w:w="100" w:type="dxa"/>
              <w:left w:w="100" w:type="dxa"/>
              <w:bottom w:w="100" w:type="dxa"/>
              <w:right w:w="100" w:type="dxa"/>
            </w:tcMar>
          </w:tcPr>
          <w:p w14:paraId="20B53C9E" w14:textId="36021443" w:rsidR="00570BB3" w:rsidRPr="00EF0C65" w:rsidRDefault="00D838B3"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lastRenderedPageBreak/>
              <w:t>-</w:t>
            </w:r>
            <w:r w:rsidR="00A02BC7" w:rsidRPr="00EF0C65">
              <w:rPr>
                <w:rFonts w:ascii="Times New Roman" w:eastAsia="Times New Roman" w:hAnsi="Times New Roman" w:cs="Times New Roman"/>
                <w:color w:val="000000" w:themeColor="text1"/>
                <w:sz w:val="24"/>
                <w:szCs w:val="24"/>
              </w:rPr>
              <w:t xml:space="preserve"> Tiếp thu</w:t>
            </w:r>
            <w:r w:rsidR="00DA1CE2" w:rsidRPr="00EF0C65">
              <w:rPr>
                <w:rFonts w:ascii="Times New Roman" w:eastAsia="Times New Roman" w:hAnsi="Times New Roman" w:cs="Times New Roman"/>
                <w:color w:val="000000" w:themeColor="text1"/>
                <w:sz w:val="24"/>
                <w:szCs w:val="24"/>
              </w:rPr>
              <w:t xml:space="preserve">, đã </w:t>
            </w:r>
            <w:r w:rsidR="00A02BC7" w:rsidRPr="00EF0C65">
              <w:rPr>
                <w:rFonts w:ascii="Times New Roman" w:eastAsia="Times New Roman" w:hAnsi="Times New Roman" w:cs="Times New Roman"/>
                <w:color w:val="000000" w:themeColor="text1"/>
                <w:sz w:val="24"/>
                <w:szCs w:val="24"/>
              </w:rPr>
              <w:t xml:space="preserve">chỉnh sửa </w:t>
            </w:r>
            <w:r w:rsidR="00DA1CE2" w:rsidRPr="00EF0C65">
              <w:rPr>
                <w:rFonts w:ascii="Times New Roman" w:eastAsia="Times New Roman" w:hAnsi="Times New Roman" w:cs="Times New Roman"/>
                <w:color w:val="000000" w:themeColor="text1"/>
                <w:sz w:val="24"/>
                <w:szCs w:val="24"/>
              </w:rPr>
              <w:t>tại</w:t>
            </w:r>
            <w:r w:rsidR="00A02BC7" w:rsidRPr="00EF0C65">
              <w:rPr>
                <w:rFonts w:ascii="Times New Roman" w:eastAsia="Times New Roman" w:hAnsi="Times New Roman" w:cs="Times New Roman"/>
                <w:color w:val="000000" w:themeColor="text1"/>
                <w:sz w:val="24"/>
                <w:szCs w:val="24"/>
              </w:rPr>
              <w:t xml:space="preserve"> dự thảo</w:t>
            </w:r>
            <w:r w:rsidR="00DA1CE2" w:rsidRPr="00EF0C65">
              <w:rPr>
                <w:rFonts w:ascii="Times New Roman" w:eastAsia="Times New Roman" w:hAnsi="Times New Roman" w:cs="Times New Roman"/>
                <w:color w:val="000000" w:themeColor="text1"/>
                <w:sz w:val="24"/>
                <w:szCs w:val="24"/>
              </w:rPr>
              <w:t xml:space="preserve"> Luật</w:t>
            </w:r>
            <w:r w:rsidR="00C364D7" w:rsidRPr="00EF0C65">
              <w:rPr>
                <w:rFonts w:ascii="Times New Roman" w:eastAsia="Times New Roman" w:hAnsi="Times New Roman" w:cs="Times New Roman"/>
                <w:color w:val="000000" w:themeColor="text1"/>
                <w:sz w:val="24"/>
                <w:szCs w:val="24"/>
              </w:rPr>
              <w:t>.</w:t>
            </w:r>
          </w:p>
          <w:p w14:paraId="63E339FC" w14:textId="77777777" w:rsidR="00570BB3" w:rsidRPr="00EF0C65" w:rsidRDefault="00570BB3"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p>
          <w:p w14:paraId="1F34686B" w14:textId="77777777" w:rsidR="00570BB3" w:rsidRPr="00EF0C65" w:rsidRDefault="00570BB3"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p>
          <w:p w14:paraId="38968B9E" w14:textId="77777777" w:rsidR="00570BB3" w:rsidRPr="00EF0C65" w:rsidRDefault="00570BB3"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p>
          <w:p w14:paraId="09C8BD03" w14:textId="77777777" w:rsidR="00D838B3" w:rsidRPr="00EF0C65" w:rsidRDefault="00D838B3"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p>
          <w:p w14:paraId="7507DC27" w14:textId="08D02DF4" w:rsidR="00C364D7" w:rsidRPr="00EF0C65" w:rsidRDefault="00D838B3"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w:t>
            </w:r>
            <w:r w:rsidR="00A02BC7" w:rsidRPr="00EF0C65">
              <w:rPr>
                <w:rFonts w:ascii="Times New Roman" w:eastAsia="Times New Roman" w:hAnsi="Times New Roman" w:cs="Times New Roman"/>
                <w:color w:val="000000" w:themeColor="text1"/>
                <w:sz w:val="24"/>
                <w:szCs w:val="24"/>
              </w:rPr>
              <w:t xml:space="preserve"> Không tiếp thu:</w:t>
            </w:r>
          </w:p>
          <w:p w14:paraId="441AF33D" w14:textId="5B6CFE76" w:rsidR="00570BB3" w:rsidRPr="00EF0C65" w:rsidRDefault="00CF5CCB"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 xml:space="preserve">Đối tượng báo cáo cung cấp thông tin theo yêu cầu cụ thể của cơ quan </w:t>
            </w:r>
            <w:r w:rsidR="00C034C9" w:rsidRPr="00EF0C65">
              <w:rPr>
                <w:rFonts w:ascii="Times New Roman" w:eastAsia="Times New Roman" w:hAnsi="Times New Roman" w:cs="Times New Roman"/>
                <w:color w:val="000000" w:themeColor="text1"/>
                <w:sz w:val="24"/>
                <w:szCs w:val="24"/>
              </w:rPr>
              <w:t xml:space="preserve">nhà nước có thẩm quyền, </w:t>
            </w:r>
            <w:r w:rsidR="00194BEE" w:rsidRPr="00EF0C65">
              <w:rPr>
                <w:rFonts w:ascii="Times New Roman" w:eastAsia="Times New Roman" w:hAnsi="Times New Roman" w:cs="Times New Roman"/>
                <w:color w:val="000000" w:themeColor="text1"/>
                <w:sz w:val="24"/>
                <w:szCs w:val="24"/>
              </w:rPr>
              <w:t>n</w:t>
            </w:r>
            <w:r w:rsidR="00A02BC7" w:rsidRPr="00EF0C65">
              <w:rPr>
                <w:rFonts w:ascii="Times New Roman" w:eastAsia="Times New Roman" w:hAnsi="Times New Roman" w:cs="Times New Roman"/>
                <w:color w:val="000000" w:themeColor="text1"/>
                <w:sz w:val="24"/>
                <w:szCs w:val="24"/>
              </w:rPr>
              <w:t>ội dung thông tin</w:t>
            </w:r>
            <w:r w:rsidR="00D838B3" w:rsidRPr="00EF0C65">
              <w:rPr>
                <w:rFonts w:ascii="Times New Roman" w:eastAsia="Times New Roman" w:hAnsi="Times New Roman" w:cs="Times New Roman"/>
                <w:color w:val="000000" w:themeColor="text1"/>
                <w:sz w:val="24"/>
                <w:szCs w:val="24"/>
              </w:rPr>
              <w:t xml:space="preserve"> yêu cầu phụ thuộc vào </w:t>
            </w:r>
            <w:r w:rsidR="00194BEE" w:rsidRPr="00EF0C65">
              <w:rPr>
                <w:rFonts w:ascii="Times New Roman" w:eastAsia="Times New Roman" w:hAnsi="Times New Roman" w:cs="Times New Roman"/>
                <w:color w:val="000000" w:themeColor="text1"/>
                <w:sz w:val="24"/>
                <w:szCs w:val="24"/>
              </w:rPr>
              <w:t>việc</w:t>
            </w:r>
            <w:r w:rsidR="00D838B3" w:rsidRPr="00EF0C65">
              <w:rPr>
                <w:rFonts w:ascii="Times New Roman" w:eastAsia="Times New Roman" w:hAnsi="Times New Roman" w:cs="Times New Roman"/>
                <w:color w:val="000000" w:themeColor="text1"/>
                <w:sz w:val="24"/>
                <w:szCs w:val="24"/>
              </w:rPr>
              <w:t xml:space="preserve"> thực hiện công tác </w:t>
            </w:r>
            <w:r w:rsidR="008301E4" w:rsidRPr="00EF0C65">
              <w:rPr>
                <w:rFonts w:ascii="Times New Roman" w:eastAsia="Times New Roman" w:hAnsi="Times New Roman" w:cs="Times New Roman"/>
                <w:color w:val="000000" w:themeColor="text1"/>
                <w:sz w:val="24"/>
                <w:szCs w:val="24"/>
              </w:rPr>
              <w:t>phòng, chống rửa tiền</w:t>
            </w:r>
            <w:r w:rsidR="00D838B3" w:rsidRPr="00EF0C65">
              <w:rPr>
                <w:rFonts w:ascii="Times New Roman" w:eastAsia="Times New Roman" w:hAnsi="Times New Roman" w:cs="Times New Roman"/>
                <w:color w:val="000000" w:themeColor="text1"/>
                <w:sz w:val="24"/>
                <w:szCs w:val="24"/>
              </w:rPr>
              <w:t xml:space="preserve"> trong từng thời điểm, vụ việc… của cơ quan nhà nước có thẩm quyền</w:t>
            </w:r>
            <w:r w:rsidR="00194BEE" w:rsidRPr="00EF0C65">
              <w:rPr>
                <w:rFonts w:ascii="Times New Roman" w:eastAsia="Times New Roman" w:hAnsi="Times New Roman" w:cs="Times New Roman"/>
                <w:color w:val="000000" w:themeColor="text1"/>
                <w:sz w:val="24"/>
                <w:szCs w:val="24"/>
              </w:rPr>
              <w:t>. Quy định như dự thảo Luật để đảm bảo tính khả thi. Đồng thời,</w:t>
            </w:r>
            <w:r w:rsidR="00D838B3" w:rsidRPr="00EF0C65">
              <w:rPr>
                <w:rFonts w:ascii="Times New Roman" w:eastAsia="Times New Roman" w:hAnsi="Times New Roman" w:cs="Times New Roman"/>
                <w:color w:val="000000" w:themeColor="text1"/>
                <w:sz w:val="24"/>
                <w:szCs w:val="24"/>
              </w:rPr>
              <w:t xml:space="preserve"> </w:t>
            </w:r>
            <w:r w:rsidR="00194BEE" w:rsidRPr="00EF0C65">
              <w:rPr>
                <w:rFonts w:ascii="Times New Roman" w:eastAsia="Times New Roman" w:hAnsi="Times New Roman" w:cs="Times New Roman"/>
                <w:color w:val="000000" w:themeColor="text1"/>
                <w:sz w:val="24"/>
                <w:szCs w:val="24"/>
              </w:rPr>
              <w:t>n</w:t>
            </w:r>
            <w:r w:rsidR="00A02BC7" w:rsidRPr="00EF0C65">
              <w:rPr>
                <w:rFonts w:ascii="Times New Roman" w:eastAsia="Times New Roman" w:hAnsi="Times New Roman" w:cs="Times New Roman"/>
                <w:color w:val="000000" w:themeColor="text1"/>
                <w:sz w:val="24"/>
                <w:szCs w:val="24"/>
              </w:rPr>
              <w:t xml:space="preserve">ội dung này thực hiện theo khuyến nghị 24.10 của FATF. </w:t>
            </w:r>
          </w:p>
        </w:tc>
      </w:tr>
      <w:tr w:rsidR="00E100A5" w:rsidRPr="00EF0C65" w14:paraId="166244F1" w14:textId="77777777" w:rsidTr="00EF0C65">
        <w:tc>
          <w:tcPr>
            <w:tcW w:w="567" w:type="dxa"/>
            <w:shd w:val="clear" w:color="auto" w:fill="auto"/>
            <w:tcMar>
              <w:top w:w="100" w:type="dxa"/>
              <w:left w:w="100" w:type="dxa"/>
              <w:bottom w:w="100" w:type="dxa"/>
              <w:right w:w="100" w:type="dxa"/>
            </w:tcMar>
          </w:tcPr>
          <w:p w14:paraId="614822EE" w14:textId="7F6ACF27" w:rsidR="00570BB3" w:rsidRPr="00EF0C65" w:rsidRDefault="001E286B" w:rsidP="00EF0C65">
            <w:pPr>
              <w:widowControl w:val="0"/>
              <w:pBdr>
                <w:top w:val="nil"/>
                <w:left w:val="nil"/>
                <w:bottom w:val="nil"/>
                <w:right w:val="nil"/>
                <w:between w:val="nil"/>
              </w:pBdr>
              <w:rPr>
                <w:rFonts w:ascii="Times New Roman" w:eastAsia="Times New Roman" w:hAnsi="Times New Roman" w:cs="Times New Roman"/>
                <w:b/>
                <w:color w:val="000000" w:themeColor="text1"/>
                <w:sz w:val="24"/>
                <w:szCs w:val="24"/>
              </w:rPr>
            </w:pPr>
            <w:r w:rsidRPr="00EF0C65">
              <w:rPr>
                <w:rFonts w:ascii="Times New Roman" w:eastAsia="Times New Roman" w:hAnsi="Times New Roman" w:cs="Times New Roman"/>
                <w:b/>
                <w:color w:val="000000" w:themeColor="text1"/>
                <w:sz w:val="24"/>
                <w:szCs w:val="24"/>
              </w:rPr>
              <w:lastRenderedPageBreak/>
              <w:t>10</w:t>
            </w:r>
          </w:p>
        </w:tc>
        <w:tc>
          <w:tcPr>
            <w:tcW w:w="1147" w:type="dxa"/>
            <w:shd w:val="clear" w:color="auto" w:fill="auto"/>
            <w:tcMar>
              <w:top w:w="100" w:type="dxa"/>
              <w:left w:w="100" w:type="dxa"/>
              <w:bottom w:w="100" w:type="dxa"/>
              <w:right w:w="100" w:type="dxa"/>
            </w:tcMar>
          </w:tcPr>
          <w:p w14:paraId="2770E618" w14:textId="77777777" w:rsidR="00570BB3" w:rsidRPr="00EF0C65" w:rsidRDefault="00A02BC7" w:rsidP="00EF0C65">
            <w:pPr>
              <w:widowControl w:val="0"/>
              <w:jc w:val="center"/>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Điều 21</w:t>
            </w:r>
          </w:p>
        </w:tc>
        <w:tc>
          <w:tcPr>
            <w:tcW w:w="2280" w:type="dxa"/>
            <w:shd w:val="clear" w:color="auto" w:fill="auto"/>
            <w:tcMar>
              <w:top w:w="100" w:type="dxa"/>
              <w:left w:w="100" w:type="dxa"/>
              <w:bottom w:w="100" w:type="dxa"/>
              <w:right w:w="100" w:type="dxa"/>
            </w:tcMar>
          </w:tcPr>
          <w:p w14:paraId="3137F432" w14:textId="77777777" w:rsidR="00570BB3" w:rsidRPr="00EF0C65" w:rsidRDefault="00A02BC7" w:rsidP="00EF0C65">
            <w:pPr>
              <w:widowControl w:val="0"/>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Bộ Văn hóa, Thể thao và Du lịch</w:t>
            </w:r>
          </w:p>
        </w:tc>
        <w:tc>
          <w:tcPr>
            <w:tcW w:w="5110" w:type="dxa"/>
            <w:shd w:val="clear" w:color="auto" w:fill="auto"/>
            <w:tcMar>
              <w:top w:w="100" w:type="dxa"/>
              <w:left w:w="100" w:type="dxa"/>
              <w:bottom w:w="100" w:type="dxa"/>
              <w:right w:w="100" w:type="dxa"/>
            </w:tcMar>
          </w:tcPr>
          <w:p w14:paraId="4A9FF4F6" w14:textId="77777777" w:rsidR="00570BB3" w:rsidRPr="00EF0C65" w:rsidRDefault="00A02BC7"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b/>
                <w:color w:val="000000" w:themeColor="text1"/>
                <w:sz w:val="24"/>
                <w:szCs w:val="24"/>
              </w:rPr>
              <w:t xml:space="preserve">Khoản 1: </w:t>
            </w:r>
            <w:r w:rsidRPr="00EF0C65">
              <w:rPr>
                <w:rFonts w:ascii="Times New Roman" w:eastAsia="Times New Roman" w:hAnsi="Times New Roman" w:cs="Times New Roman"/>
                <w:color w:val="000000" w:themeColor="text1"/>
                <w:sz w:val="24"/>
                <w:szCs w:val="24"/>
              </w:rPr>
              <w:t xml:space="preserve">Đề nghị bổ sung cụm từ </w:t>
            </w:r>
            <w:r w:rsidRPr="00EF0C65">
              <w:rPr>
                <w:rFonts w:ascii="Times New Roman" w:eastAsia="Times New Roman" w:hAnsi="Times New Roman" w:cs="Times New Roman"/>
                <w:i/>
                <w:color w:val="000000" w:themeColor="text1"/>
                <w:sz w:val="24"/>
                <w:szCs w:val="24"/>
              </w:rPr>
              <w:t>“Trách nhiệm của”</w:t>
            </w:r>
            <w:r w:rsidRPr="00EF0C65">
              <w:rPr>
                <w:rFonts w:ascii="Times New Roman" w:eastAsia="Times New Roman" w:hAnsi="Times New Roman" w:cs="Times New Roman"/>
                <w:color w:val="000000" w:themeColor="text1"/>
                <w:sz w:val="24"/>
                <w:szCs w:val="24"/>
              </w:rPr>
              <w:t xml:space="preserve"> trước cụm từ </w:t>
            </w:r>
            <w:r w:rsidRPr="00EF0C65">
              <w:rPr>
                <w:rFonts w:ascii="Times New Roman" w:eastAsia="Times New Roman" w:hAnsi="Times New Roman" w:cs="Times New Roman"/>
                <w:i/>
                <w:color w:val="000000" w:themeColor="text1"/>
                <w:sz w:val="24"/>
                <w:szCs w:val="24"/>
              </w:rPr>
              <w:t>“người nhận ủy thác”</w:t>
            </w:r>
            <w:r w:rsidRPr="00EF0C65">
              <w:rPr>
                <w:rFonts w:ascii="Times New Roman" w:eastAsia="Times New Roman" w:hAnsi="Times New Roman" w:cs="Times New Roman"/>
                <w:color w:val="000000" w:themeColor="text1"/>
                <w:sz w:val="24"/>
                <w:szCs w:val="24"/>
              </w:rPr>
              <w:t xml:space="preserve">; bỏ từ </w:t>
            </w:r>
            <w:r w:rsidRPr="00EF0C65">
              <w:rPr>
                <w:rFonts w:ascii="Times New Roman" w:eastAsia="Times New Roman" w:hAnsi="Times New Roman" w:cs="Times New Roman"/>
                <w:i/>
                <w:color w:val="000000" w:themeColor="text1"/>
                <w:sz w:val="24"/>
                <w:szCs w:val="24"/>
              </w:rPr>
              <w:t>“phải”</w:t>
            </w:r>
            <w:r w:rsidRPr="00EF0C65">
              <w:rPr>
                <w:rFonts w:ascii="Times New Roman" w:eastAsia="Times New Roman" w:hAnsi="Times New Roman" w:cs="Times New Roman"/>
                <w:color w:val="000000" w:themeColor="text1"/>
                <w:sz w:val="24"/>
                <w:szCs w:val="24"/>
              </w:rPr>
              <w:t xml:space="preserve"> tại tên gọi gọi của khoản 1 Điều 21 dự thảo Luật.</w:t>
            </w:r>
          </w:p>
        </w:tc>
        <w:tc>
          <w:tcPr>
            <w:tcW w:w="7040" w:type="dxa"/>
            <w:shd w:val="clear" w:color="auto" w:fill="auto"/>
            <w:tcMar>
              <w:top w:w="100" w:type="dxa"/>
              <w:left w:w="100" w:type="dxa"/>
              <w:bottom w:w="100" w:type="dxa"/>
              <w:right w:w="100" w:type="dxa"/>
            </w:tcMar>
          </w:tcPr>
          <w:p w14:paraId="75855030" w14:textId="77777777" w:rsidR="00570BB3" w:rsidRPr="00EF0C65" w:rsidRDefault="00A02BC7"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Tiếp thu</w:t>
            </w:r>
            <w:r w:rsidR="00D838B3" w:rsidRPr="00EF0C65">
              <w:rPr>
                <w:rFonts w:ascii="Times New Roman" w:eastAsia="Times New Roman" w:hAnsi="Times New Roman" w:cs="Times New Roman"/>
                <w:color w:val="000000" w:themeColor="text1"/>
                <w:sz w:val="24"/>
                <w:szCs w:val="24"/>
              </w:rPr>
              <w:t xml:space="preserve">, </w:t>
            </w:r>
            <w:r w:rsidR="00DA1CE2" w:rsidRPr="00EF0C65">
              <w:rPr>
                <w:rFonts w:ascii="Times New Roman" w:eastAsia="Times New Roman" w:hAnsi="Times New Roman" w:cs="Times New Roman"/>
                <w:color w:val="000000" w:themeColor="text1"/>
                <w:sz w:val="24"/>
                <w:szCs w:val="24"/>
              </w:rPr>
              <w:t xml:space="preserve">đã </w:t>
            </w:r>
            <w:r w:rsidR="00D838B3" w:rsidRPr="00EF0C65">
              <w:rPr>
                <w:rFonts w:ascii="Times New Roman" w:eastAsia="Times New Roman" w:hAnsi="Times New Roman" w:cs="Times New Roman"/>
                <w:color w:val="000000" w:themeColor="text1"/>
                <w:sz w:val="24"/>
                <w:szCs w:val="24"/>
              </w:rPr>
              <w:t>chỉnh sửa</w:t>
            </w:r>
            <w:r w:rsidR="00DA1CE2" w:rsidRPr="00EF0C65">
              <w:rPr>
                <w:rFonts w:ascii="Times New Roman" w:eastAsia="Times New Roman" w:hAnsi="Times New Roman" w:cs="Times New Roman"/>
                <w:color w:val="000000" w:themeColor="text1"/>
                <w:sz w:val="24"/>
                <w:szCs w:val="24"/>
              </w:rPr>
              <w:t xml:space="preserve"> tại dự thảo Luật</w:t>
            </w:r>
          </w:p>
        </w:tc>
      </w:tr>
      <w:tr w:rsidR="00E100A5" w:rsidRPr="00EF0C65" w14:paraId="37D76682" w14:textId="77777777" w:rsidTr="00EF0C65">
        <w:trPr>
          <w:trHeight w:val="460"/>
        </w:trPr>
        <w:tc>
          <w:tcPr>
            <w:tcW w:w="567" w:type="dxa"/>
            <w:shd w:val="clear" w:color="auto" w:fill="auto"/>
            <w:tcMar>
              <w:top w:w="100" w:type="dxa"/>
              <w:left w:w="100" w:type="dxa"/>
              <w:bottom w:w="100" w:type="dxa"/>
              <w:right w:w="100" w:type="dxa"/>
            </w:tcMar>
          </w:tcPr>
          <w:p w14:paraId="52FB7CA2" w14:textId="3F9A06A6" w:rsidR="00570BB3" w:rsidRPr="00EF0C65" w:rsidRDefault="001E286B" w:rsidP="00EF0C65">
            <w:pPr>
              <w:widowControl w:val="0"/>
              <w:pBdr>
                <w:top w:val="nil"/>
                <w:left w:val="nil"/>
                <w:bottom w:val="nil"/>
                <w:right w:val="nil"/>
                <w:between w:val="nil"/>
              </w:pBdr>
              <w:rPr>
                <w:rFonts w:ascii="Times New Roman" w:eastAsia="Times New Roman" w:hAnsi="Times New Roman" w:cs="Times New Roman"/>
                <w:b/>
                <w:color w:val="000000" w:themeColor="text1"/>
                <w:sz w:val="24"/>
                <w:szCs w:val="24"/>
              </w:rPr>
            </w:pPr>
            <w:r w:rsidRPr="00EF0C65">
              <w:rPr>
                <w:rFonts w:ascii="Times New Roman" w:eastAsia="Times New Roman" w:hAnsi="Times New Roman" w:cs="Times New Roman"/>
                <w:b/>
                <w:color w:val="000000" w:themeColor="text1"/>
                <w:sz w:val="24"/>
                <w:szCs w:val="24"/>
              </w:rPr>
              <w:t>11</w:t>
            </w:r>
          </w:p>
        </w:tc>
        <w:tc>
          <w:tcPr>
            <w:tcW w:w="1147" w:type="dxa"/>
            <w:shd w:val="clear" w:color="auto" w:fill="auto"/>
            <w:tcMar>
              <w:top w:w="100" w:type="dxa"/>
              <w:left w:w="100" w:type="dxa"/>
              <w:bottom w:w="100" w:type="dxa"/>
              <w:right w:w="100" w:type="dxa"/>
            </w:tcMar>
          </w:tcPr>
          <w:p w14:paraId="14E93DB4" w14:textId="77777777" w:rsidR="00570BB3" w:rsidRPr="00EF0C65" w:rsidRDefault="00A02BC7" w:rsidP="00EF0C65">
            <w:pPr>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Điều 25</w:t>
            </w:r>
          </w:p>
        </w:tc>
        <w:tc>
          <w:tcPr>
            <w:tcW w:w="2280" w:type="dxa"/>
            <w:shd w:val="clear" w:color="auto" w:fill="auto"/>
            <w:tcMar>
              <w:top w:w="100" w:type="dxa"/>
              <w:left w:w="100" w:type="dxa"/>
              <w:bottom w:w="100" w:type="dxa"/>
              <w:right w:w="100" w:type="dxa"/>
            </w:tcMar>
          </w:tcPr>
          <w:p w14:paraId="52F0D69D" w14:textId="55210F66" w:rsidR="00570BB3" w:rsidRPr="00EF0C65" w:rsidRDefault="00A02BC7"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 xml:space="preserve">Bộ </w:t>
            </w:r>
            <w:r w:rsidR="008301E4" w:rsidRPr="00EF0C65">
              <w:rPr>
                <w:rFonts w:ascii="Times New Roman" w:eastAsia="Times New Roman" w:hAnsi="Times New Roman" w:cs="Times New Roman"/>
                <w:color w:val="000000" w:themeColor="text1"/>
                <w:sz w:val="24"/>
                <w:szCs w:val="24"/>
              </w:rPr>
              <w:t>Nông nghiệp</w:t>
            </w:r>
            <w:r w:rsidRPr="00EF0C65">
              <w:rPr>
                <w:rFonts w:ascii="Times New Roman" w:eastAsia="Times New Roman" w:hAnsi="Times New Roman" w:cs="Times New Roman"/>
                <w:color w:val="000000" w:themeColor="text1"/>
                <w:sz w:val="24"/>
                <w:szCs w:val="24"/>
              </w:rPr>
              <w:t xml:space="preserve"> </w:t>
            </w:r>
            <w:r w:rsidR="008301E4" w:rsidRPr="00EF0C65">
              <w:rPr>
                <w:rFonts w:ascii="Times New Roman" w:eastAsia="Times New Roman" w:hAnsi="Times New Roman" w:cs="Times New Roman"/>
                <w:color w:val="000000" w:themeColor="text1"/>
                <w:sz w:val="24"/>
                <w:szCs w:val="24"/>
              </w:rPr>
              <w:t>và PT Nông thôn</w:t>
            </w:r>
          </w:p>
        </w:tc>
        <w:tc>
          <w:tcPr>
            <w:tcW w:w="5110" w:type="dxa"/>
            <w:shd w:val="clear" w:color="auto" w:fill="auto"/>
            <w:tcMar>
              <w:top w:w="100" w:type="dxa"/>
              <w:left w:w="100" w:type="dxa"/>
              <w:bottom w:w="100" w:type="dxa"/>
              <w:right w:w="100" w:type="dxa"/>
            </w:tcMar>
          </w:tcPr>
          <w:p w14:paraId="7C663606" w14:textId="77777777" w:rsidR="00570BB3" w:rsidRPr="00EF0C65" w:rsidRDefault="00A02BC7"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Đề nghị nghiên cứu bổ sung quy định về các dấu hiệu đáng ngờ đối với hoạt động “cung cấp tài sản ảo”, “cung ứng dịch vụ trung gian kết nối người đi vay và người cho vay dựa trên nền tảng công nghệ”.</w:t>
            </w:r>
          </w:p>
        </w:tc>
        <w:tc>
          <w:tcPr>
            <w:tcW w:w="7040" w:type="dxa"/>
            <w:shd w:val="clear" w:color="auto" w:fill="auto"/>
            <w:tcMar>
              <w:top w:w="100" w:type="dxa"/>
              <w:left w:w="100" w:type="dxa"/>
              <w:bottom w:w="100" w:type="dxa"/>
              <w:right w:w="100" w:type="dxa"/>
            </w:tcMar>
          </w:tcPr>
          <w:p w14:paraId="78338115" w14:textId="77777777" w:rsidR="00570BB3" w:rsidRPr="00EF0C65" w:rsidRDefault="00A02BC7"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Tiếp thu một phần:</w:t>
            </w:r>
          </w:p>
          <w:p w14:paraId="6AEBFB09" w14:textId="12FDF556" w:rsidR="00570BB3" w:rsidRPr="00EF0C65" w:rsidRDefault="00C364D7"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 xml:space="preserve">- </w:t>
            </w:r>
            <w:r w:rsidR="00A02BC7" w:rsidRPr="00EF0C65">
              <w:rPr>
                <w:rFonts w:ascii="Times New Roman" w:eastAsia="Times New Roman" w:hAnsi="Times New Roman" w:cs="Times New Roman"/>
                <w:color w:val="000000" w:themeColor="text1"/>
                <w:sz w:val="24"/>
                <w:szCs w:val="24"/>
              </w:rPr>
              <w:t>Dấu hiệu đáng ngờ</w:t>
            </w:r>
            <w:r w:rsidR="00D838B3" w:rsidRPr="00EF0C65">
              <w:rPr>
                <w:rFonts w:ascii="Times New Roman" w:eastAsia="Times New Roman" w:hAnsi="Times New Roman" w:cs="Times New Roman"/>
                <w:color w:val="000000" w:themeColor="text1"/>
                <w:sz w:val="24"/>
                <w:szCs w:val="24"/>
              </w:rPr>
              <w:t xml:space="preserve"> cơ bản</w:t>
            </w:r>
            <w:r w:rsidR="00A02BC7" w:rsidRPr="00EF0C65">
              <w:rPr>
                <w:rFonts w:ascii="Times New Roman" w:eastAsia="Times New Roman" w:hAnsi="Times New Roman" w:cs="Times New Roman"/>
                <w:color w:val="000000" w:themeColor="text1"/>
                <w:sz w:val="24"/>
                <w:szCs w:val="24"/>
              </w:rPr>
              <w:t xml:space="preserve"> tại khoản 2 Điều 25 dự thảo Luật được áp dụng chung cho các lĩnh vực, bao gồm cả </w:t>
            </w:r>
            <w:r w:rsidR="00A02BC7" w:rsidRPr="00EF0C65">
              <w:rPr>
                <w:rFonts w:ascii="Times New Roman" w:eastAsia="Times New Roman" w:hAnsi="Times New Roman" w:cs="Times New Roman"/>
                <w:i/>
                <w:color w:val="000000" w:themeColor="text1"/>
                <w:sz w:val="24"/>
                <w:szCs w:val="24"/>
              </w:rPr>
              <w:t xml:space="preserve">“cung cấp tài sản ảo” </w:t>
            </w:r>
            <w:r w:rsidR="00A02BC7" w:rsidRPr="00EF0C65">
              <w:rPr>
                <w:rFonts w:ascii="Times New Roman" w:eastAsia="Times New Roman" w:hAnsi="Times New Roman" w:cs="Times New Roman"/>
                <w:color w:val="000000" w:themeColor="text1"/>
                <w:sz w:val="24"/>
                <w:szCs w:val="24"/>
              </w:rPr>
              <w:t xml:space="preserve">và </w:t>
            </w:r>
            <w:r w:rsidR="00A02BC7" w:rsidRPr="00EF0C65">
              <w:rPr>
                <w:rFonts w:ascii="Times New Roman" w:eastAsia="Times New Roman" w:hAnsi="Times New Roman" w:cs="Times New Roman"/>
                <w:i/>
                <w:color w:val="000000" w:themeColor="text1"/>
                <w:sz w:val="24"/>
                <w:szCs w:val="24"/>
              </w:rPr>
              <w:t>“cung ứng dịch vụ trung gian kết nối người đi vay và người cho vay dựa trên nền tảng công nghệ”.</w:t>
            </w:r>
          </w:p>
          <w:p w14:paraId="008CE26F" w14:textId="7096EFAE" w:rsidR="00570BB3" w:rsidRPr="00EF0C65" w:rsidRDefault="00C364D7"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 xml:space="preserve">- </w:t>
            </w:r>
            <w:r w:rsidR="00A02BC7" w:rsidRPr="00EF0C65">
              <w:rPr>
                <w:rFonts w:ascii="Times New Roman" w:eastAsia="Times New Roman" w:hAnsi="Times New Roman" w:cs="Times New Roman"/>
                <w:color w:val="000000" w:themeColor="text1"/>
                <w:sz w:val="24"/>
                <w:szCs w:val="24"/>
              </w:rPr>
              <w:t xml:space="preserve">Bỏ cụm từ </w:t>
            </w:r>
            <w:r w:rsidR="00A02BC7" w:rsidRPr="00EF0C65">
              <w:rPr>
                <w:rFonts w:ascii="Times New Roman" w:eastAsia="Times New Roman" w:hAnsi="Times New Roman" w:cs="Times New Roman"/>
                <w:i/>
                <w:color w:val="000000" w:themeColor="text1"/>
                <w:sz w:val="24"/>
                <w:szCs w:val="24"/>
              </w:rPr>
              <w:t>“theo quy định tại Điều này”</w:t>
            </w:r>
            <w:r w:rsidR="00A02BC7" w:rsidRPr="00EF0C65">
              <w:rPr>
                <w:rFonts w:ascii="Times New Roman" w:eastAsia="Times New Roman" w:hAnsi="Times New Roman" w:cs="Times New Roman"/>
                <w:color w:val="000000" w:themeColor="text1"/>
                <w:sz w:val="24"/>
                <w:szCs w:val="24"/>
              </w:rPr>
              <w:t xml:space="preserve"> tại khoản 8 Điều 25 dự thảo để đảm bảo sau khi khung pháp lý của 02 </w:t>
            </w:r>
            <w:r w:rsidR="00EC174A" w:rsidRPr="00EF0C65">
              <w:rPr>
                <w:rFonts w:ascii="Times New Roman" w:eastAsia="Times New Roman" w:hAnsi="Times New Roman" w:cs="Times New Roman"/>
                <w:color w:val="000000" w:themeColor="text1"/>
                <w:sz w:val="24"/>
                <w:szCs w:val="24"/>
              </w:rPr>
              <w:t>hoạt động</w:t>
            </w:r>
            <w:r w:rsidR="00A02BC7" w:rsidRPr="00EF0C65">
              <w:rPr>
                <w:rFonts w:ascii="Times New Roman" w:eastAsia="Times New Roman" w:hAnsi="Times New Roman" w:cs="Times New Roman"/>
                <w:color w:val="000000" w:themeColor="text1"/>
                <w:sz w:val="24"/>
                <w:szCs w:val="24"/>
              </w:rPr>
              <w:t xml:space="preserve"> nêu trên được hoàn thiện và các đối tượng được cấp phép hoạt động, căn cứ yêu cầu của công tác phòng, chống rửa tiền, NHNN sẽ hướng dẫn, quy định chi tiết các dấu hiệu giao dịch đáng ngờ có thể phát sinh trong cung cấp tài sản ảo, cung ứng dịch vụ trung gian kết nối người đi vay và người cho vay dựa trên nền tảng công nghệ.</w:t>
            </w:r>
          </w:p>
        </w:tc>
      </w:tr>
      <w:tr w:rsidR="00E100A5" w:rsidRPr="00EF0C65" w14:paraId="46899520" w14:textId="77777777" w:rsidTr="00EF0C65">
        <w:tc>
          <w:tcPr>
            <w:tcW w:w="567" w:type="dxa"/>
            <w:shd w:val="clear" w:color="auto" w:fill="auto"/>
            <w:tcMar>
              <w:top w:w="100" w:type="dxa"/>
              <w:left w:w="100" w:type="dxa"/>
              <w:bottom w:w="100" w:type="dxa"/>
              <w:right w:w="100" w:type="dxa"/>
            </w:tcMar>
          </w:tcPr>
          <w:p w14:paraId="5D846D2E" w14:textId="6975D002" w:rsidR="00570BB3" w:rsidRPr="00EF0C65" w:rsidRDefault="001E286B" w:rsidP="00EF0C65">
            <w:pPr>
              <w:widowControl w:val="0"/>
              <w:pBdr>
                <w:top w:val="nil"/>
                <w:left w:val="nil"/>
                <w:bottom w:val="nil"/>
                <w:right w:val="nil"/>
                <w:between w:val="nil"/>
              </w:pBdr>
              <w:rPr>
                <w:rFonts w:ascii="Times New Roman" w:eastAsia="Times New Roman" w:hAnsi="Times New Roman" w:cs="Times New Roman"/>
                <w:b/>
                <w:color w:val="000000" w:themeColor="text1"/>
                <w:sz w:val="24"/>
                <w:szCs w:val="24"/>
              </w:rPr>
            </w:pPr>
            <w:r w:rsidRPr="00EF0C65">
              <w:rPr>
                <w:rFonts w:ascii="Times New Roman" w:eastAsia="Times New Roman" w:hAnsi="Times New Roman" w:cs="Times New Roman"/>
                <w:b/>
                <w:color w:val="000000" w:themeColor="text1"/>
                <w:sz w:val="24"/>
                <w:szCs w:val="24"/>
              </w:rPr>
              <w:t>12</w:t>
            </w:r>
          </w:p>
        </w:tc>
        <w:tc>
          <w:tcPr>
            <w:tcW w:w="1147" w:type="dxa"/>
            <w:shd w:val="clear" w:color="auto" w:fill="auto"/>
            <w:tcMar>
              <w:top w:w="100" w:type="dxa"/>
              <w:left w:w="100" w:type="dxa"/>
              <w:bottom w:w="100" w:type="dxa"/>
              <w:right w:w="100" w:type="dxa"/>
            </w:tcMar>
          </w:tcPr>
          <w:p w14:paraId="3C5D6EDA" w14:textId="77777777" w:rsidR="00570BB3" w:rsidRPr="00EF0C65" w:rsidRDefault="00A02BC7" w:rsidP="00EF0C65">
            <w:pPr>
              <w:widowControl w:val="0"/>
              <w:jc w:val="center"/>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Điều 29</w:t>
            </w:r>
          </w:p>
        </w:tc>
        <w:tc>
          <w:tcPr>
            <w:tcW w:w="2280" w:type="dxa"/>
            <w:shd w:val="clear" w:color="auto" w:fill="auto"/>
            <w:tcMar>
              <w:top w:w="100" w:type="dxa"/>
              <w:left w:w="100" w:type="dxa"/>
              <w:bottom w:w="100" w:type="dxa"/>
              <w:right w:w="100" w:type="dxa"/>
            </w:tcMar>
          </w:tcPr>
          <w:p w14:paraId="677285AC" w14:textId="77777777" w:rsidR="00570BB3" w:rsidRPr="00EF0C65" w:rsidRDefault="00A02BC7" w:rsidP="00EF0C65">
            <w:pPr>
              <w:widowControl w:val="0"/>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Bộ Văn hóa, Thể thao và Du lịch</w:t>
            </w:r>
          </w:p>
        </w:tc>
        <w:tc>
          <w:tcPr>
            <w:tcW w:w="5110" w:type="dxa"/>
            <w:shd w:val="clear" w:color="auto" w:fill="auto"/>
            <w:tcMar>
              <w:top w:w="100" w:type="dxa"/>
              <w:left w:w="100" w:type="dxa"/>
              <w:bottom w:w="100" w:type="dxa"/>
              <w:right w:w="100" w:type="dxa"/>
            </w:tcMar>
          </w:tcPr>
          <w:p w14:paraId="2F7F0794" w14:textId="77777777" w:rsidR="00570BB3" w:rsidRPr="00EF0C65" w:rsidRDefault="00A02BC7"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b/>
                <w:color w:val="000000" w:themeColor="text1"/>
                <w:sz w:val="24"/>
                <w:szCs w:val="24"/>
              </w:rPr>
              <w:t xml:space="preserve">Khoản 2: </w:t>
            </w:r>
            <w:r w:rsidRPr="00EF0C65">
              <w:rPr>
                <w:rFonts w:ascii="Times New Roman" w:eastAsia="Times New Roman" w:hAnsi="Times New Roman" w:cs="Times New Roman"/>
                <w:color w:val="000000" w:themeColor="text1"/>
                <w:sz w:val="24"/>
                <w:szCs w:val="24"/>
              </w:rPr>
              <w:t xml:space="preserve">Đề nghị bỏ cụm từ </w:t>
            </w:r>
            <w:r w:rsidRPr="00EF0C65">
              <w:rPr>
                <w:rFonts w:ascii="Times New Roman" w:eastAsia="Times New Roman" w:hAnsi="Times New Roman" w:cs="Times New Roman"/>
                <w:i/>
                <w:color w:val="000000" w:themeColor="text1"/>
                <w:sz w:val="24"/>
                <w:szCs w:val="24"/>
              </w:rPr>
              <w:t>“hai ngày làm việc kể từ thời điểm phát sinh báo cáo hoặc”</w:t>
            </w:r>
            <w:r w:rsidRPr="00EF0C65">
              <w:rPr>
                <w:rFonts w:ascii="Times New Roman" w:eastAsia="Times New Roman" w:hAnsi="Times New Roman" w:cs="Times New Roman"/>
                <w:color w:val="000000" w:themeColor="text1"/>
                <w:sz w:val="24"/>
                <w:szCs w:val="24"/>
              </w:rPr>
              <w:t>, vì khoản này quy định thời hạn báo cáo đối với báo cáo giao dịch đáng ngờ.</w:t>
            </w:r>
          </w:p>
        </w:tc>
        <w:tc>
          <w:tcPr>
            <w:tcW w:w="7040" w:type="dxa"/>
            <w:shd w:val="clear" w:color="auto" w:fill="auto"/>
            <w:tcMar>
              <w:top w:w="100" w:type="dxa"/>
              <w:left w:w="100" w:type="dxa"/>
              <w:bottom w:w="100" w:type="dxa"/>
              <w:right w:w="100" w:type="dxa"/>
            </w:tcMar>
          </w:tcPr>
          <w:p w14:paraId="3752886A" w14:textId="77777777" w:rsidR="00570BB3" w:rsidRPr="00EF0C65" w:rsidRDefault="00A02BC7"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Không tiếp thu</w:t>
            </w:r>
            <w:r w:rsidR="00C364D7" w:rsidRPr="00EF0C65">
              <w:rPr>
                <w:rFonts w:ascii="Times New Roman" w:eastAsia="Times New Roman" w:hAnsi="Times New Roman" w:cs="Times New Roman"/>
                <w:color w:val="000000" w:themeColor="text1"/>
                <w:sz w:val="24"/>
                <w:szCs w:val="24"/>
              </w:rPr>
              <w:t>:</w:t>
            </w:r>
          </w:p>
          <w:p w14:paraId="0F22D672" w14:textId="67B9C8D9" w:rsidR="00570BB3" w:rsidRPr="00EF0C65" w:rsidRDefault="00A02BC7" w:rsidP="00EF0C65">
            <w:pPr>
              <w:widowControl w:val="0"/>
              <w:pBdr>
                <w:top w:val="nil"/>
                <w:left w:val="nil"/>
                <w:bottom w:val="nil"/>
                <w:right w:val="nil"/>
                <w:between w:val="nil"/>
              </w:pBdr>
              <w:jc w:val="both"/>
              <w:rPr>
                <w:rFonts w:ascii="Times New Roman" w:eastAsia="Times New Roman" w:hAnsi="Times New Roman" w:cs="Times New Roman"/>
                <w:strike/>
                <w:color w:val="000000" w:themeColor="text1"/>
                <w:sz w:val="24"/>
                <w:szCs w:val="24"/>
              </w:rPr>
            </w:pPr>
            <w:r w:rsidRPr="00EF0C65">
              <w:rPr>
                <w:rFonts w:ascii="Times New Roman" w:eastAsia="Times New Roman" w:hAnsi="Times New Roman" w:cs="Times New Roman"/>
                <w:color w:val="000000" w:themeColor="text1"/>
                <w:sz w:val="24"/>
                <w:szCs w:val="24"/>
              </w:rPr>
              <w:t>Tại khoản 2 Điều 29 dự thảo Luật quy định báo cáo</w:t>
            </w:r>
            <w:r w:rsidRPr="00EF0C65">
              <w:rPr>
                <w:rFonts w:ascii="Times New Roman" w:eastAsia="Times New Roman" w:hAnsi="Times New Roman" w:cs="Times New Roman"/>
                <w:i/>
                <w:color w:val="000000" w:themeColor="text1"/>
                <w:sz w:val="24"/>
                <w:szCs w:val="24"/>
              </w:rPr>
              <w:t xml:space="preserve"> “trong thời hạn 02 ngày làm việc, kể từ ngày </w:t>
            </w:r>
            <w:r w:rsidRPr="00EF0C65">
              <w:rPr>
                <w:rFonts w:ascii="Times New Roman" w:eastAsia="Times New Roman" w:hAnsi="Times New Roman" w:cs="Times New Roman"/>
                <w:i/>
                <w:color w:val="000000" w:themeColor="text1"/>
                <w:sz w:val="24"/>
                <w:szCs w:val="24"/>
                <w:u w:val="single"/>
              </w:rPr>
              <w:t>phát sinh giao dịch</w:t>
            </w:r>
            <w:r w:rsidRPr="00EF0C65">
              <w:rPr>
                <w:rFonts w:ascii="Times New Roman" w:eastAsia="Times New Roman" w:hAnsi="Times New Roman" w:cs="Times New Roman"/>
                <w:i/>
                <w:color w:val="000000" w:themeColor="text1"/>
                <w:sz w:val="24"/>
                <w:szCs w:val="24"/>
              </w:rPr>
              <w:t>”</w:t>
            </w:r>
            <w:r w:rsidRPr="00EF0C65">
              <w:rPr>
                <w:rFonts w:ascii="Times New Roman" w:eastAsia="Times New Roman" w:hAnsi="Times New Roman" w:cs="Times New Roman"/>
                <w:color w:val="000000" w:themeColor="text1"/>
                <w:sz w:val="24"/>
                <w:szCs w:val="24"/>
              </w:rPr>
              <w:t xml:space="preserve">, không quy định </w:t>
            </w:r>
            <w:r w:rsidRPr="00EF0C65">
              <w:rPr>
                <w:rFonts w:ascii="Times New Roman" w:eastAsia="Times New Roman" w:hAnsi="Times New Roman" w:cs="Times New Roman"/>
                <w:i/>
                <w:color w:val="000000" w:themeColor="text1"/>
                <w:sz w:val="24"/>
                <w:szCs w:val="24"/>
              </w:rPr>
              <w:t xml:space="preserve">“...kể từ thời điểm </w:t>
            </w:r>
            <w:r w:rsidRPr="00EF0C65">
              <w:rPr>
                <w:rFonts w:ascii="Times New Roman" w:eastAsia="Times New Roman" w:hAnsi="Times New Roman" w:cs="Times New Roman"/>
                <w:i/>
                <w:color w:val="000000" w:themeColor="text1"/>
                <w:sz w:val="24"/>
                <w:szCs w:val="24"/>
                <w:u w:val="single"/>
              </w:rPr>
              <w:t>phát sinh báo cáo</w:t>
            </w:r>
            <w:r w:rsidRPr="00EF0C65">
              <w:rPr>
                <w:rFonts w:ascii="Times New Roman" w:eastAsia="Times New Roman" w:hAnsi="Times New Roman" w:cs="Times New Roman"/>
                <w:i/>
                <w:color w:val="000000" w:themeColor="text1"/>
                <w:sz w:val="24"/>
                <w:szCs w:val="24"/>
              </w:rPr>
              <w:t>”</w:t>
            </w:r>
            <w:r w:rsidRPr="00EF0C65">
              <w:rPr>
                <w:rFonts w:ascii="Times New Roman" w:eastAsia="Times New Roman" w:hAnsi="Times New Roman" w:cs="Times New Roman"/>
                <w:color w:val="000000" w:themeColor="text1"/>
                <w:sz w:val="24"/>
                <w:szCs w:val="24"/>
              </w:rPr>
              <w:t>.</w:t>
            </w:r>
          </w:p>
        </w:tc>
      </w:tr>
      <w:tr w:rsidR="00E100A5" w:rsidRPr="00EF0C65" w14:paraId="2DC15B64" w14:textId="77777777" w:rsidTr="00EF0C65">
        <w:trPr>
          <w:trHeight w:val="676"/>
        </w:trPr>
        <w:tc>
          <w:tcPr>
            <w:tcW w:w="567" w:type="dxa"/>
            <w:shd w:val="clear" w:color="auto" w:fill="auto"/>
            <w:tcMar>
              <w:top w:w="100" w:type="dxa"/>
              <w:left w:w="100" w:type="dxa"/>
              <w:bottom w:w="100" w:type="dxa"/>
              <w:right w:w="100" w:type="dxa"/>
            </w:tcMar>
          </w:tcPr>
          <w:p w14:paraId="272AD1EE" w14:textId="5D5B0ACA" w:rsidR="00570BB3" w:rsidRPr="00EF0C65" w:rsidRDefault="001E286B" w:rsidP="00EF0C65">
            <w:pPr>
              <w:widowControl w:val="0"/>
              <w:pBdr>
                <w:top w:val="nil"/>
                <w:left w:val="nil"/>
                <w:bottom w:val="nil"/>
                <w:right w:val="nil"/>
                <w:between w:val="nil"/>
              </w:pBdr>
              <w:rPr>
                <w:rFonts w:ascii="Times New Roman" w:eastAsia="Times New Roman" w:hAnsi="Times New Roman" w:cs="Times New Roman"/>
                <w:b/>
                <w:color w:val="000000" w:themeColor="text1"/>
                <w:sz w:val="24"/>
                <w:szCs w:val="24"/>
              </w:rPr>
            </w:pPr>
            <w:r w:rsidRPr="00EF0C65">
              <w:rPr>
                <w:rFonts w:ascii="Times New Roman" w:eastAsia="Times New Roman" w:hAnsi="Times New Roman" w:cs="Times New Roman"/>
                <w:b/>
                <w:color w:val="000000" w:themeColor="text1"/>
                <w:sz w:val="24"/>
                <w:szCs w:val="24"/>
              </w:rPr>
              <w:t>13</w:t>
            </w:r>
          </w:p>
        </w:tc>
        <w:tc>
          <w:tcPr>
            <w:tcW w:w="1147" w:type="dxa"/>
            <w:shd w:val="clear" w:color="auto" w:fill="auto"/>
            <w:tcMar>
              <w:top w:w="100" w:type="dxa"/>
              <w:left w:w="100" w:type="dxa"/>
              <w:bottom w:w="100" w:type="dxa"/>
              <w:right w:w="100" w:type="dxa"/>
            </w:tcMar>
          </w:tcPr>
          <w:p w14:paraId="30C4611E" w14:textId="77777777" w:rsidR="00570BB3" w:rsidRPr="00EF0C65" w:rsidRDefault="00A02BC7" w:rsidP="00EF0C65">
            <w:pPr>
              <w:widowControl w:val="0"/>
              <w:jc w:val="center"/>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Điều 31</w:t>
            </w:r>
          </w:p>
        </w:tc>
        <w:tc>
          <w:tcPr>
            <w:tcW w:w="2280" w:type="dxa"/>
            <w:shd w:val="clear" w:color="auto" w:fill="auto"/>
            <w:tcMar>
              <w:top w:w="100" w:type="dxa"/>
              <w:left w:w="100" w:type="dxa"/>
              <w:bottom w:w="100" w:type="dxa"/>
              <w:right w:w="100" w:type="dxa"/>
            </w:tcMar>
          </w:tcPr>
          <w:p w14:paraId="78CE8493" w14:textId="77777777" w:rsidR="00570BB3" w:rsidRPr="00EF0C65" w:rsidRDefault="00A02BC7" w:rsidP="00EF0C65">
            <w:pPr>
              <w:widowControl w:val="0"/>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Bộ Văn hóa, Thể thao và Du lịch</w:t>
            </w:r>
          </w:p>
        </w:tc>
        <w:tc>
          <w:tcPr>
            <w:tcW w:w="5110" w:type="dxa"/>
            <w:shd w:val="clear" w:color="auto" w:fill="auto"/>
            <w:tcMar>
              <w:top w:w="100" w:type="dxa"/>
              <w:left w:w="100" w:type="dxa"/>
              <w:bottom w:w="100" w:type="dxa"/>
              <w:right w:w="100" w:type="dxa"/>
            </w:tcMar>
          </w:tcPr>
          <w:p w14:paraId="25C102F3" w14:textId="77777777" w:rsidR="00570BB3" w:rsidRPr="00EF0C65" w:rsidRDefault="00A02BC7"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b/>
                <w:color w:val="000000" w:themeColor="text1"/>
                <w:sz w:val="24"/>
                <w:szCs w:val="24"/>
              </w:rPr>
              <w:t>Khoản 1:</w:t>
            </w:r>
            <w:r w:rsidRPr="00EF0C65">
              <w:rPr>
                <w:rFonts w:ascii="Times New Roman" w:eastAsia="Times New Roman" w:hAnsi="Times New Roman" w:cs="Times New Roman"/>
                <w:color w:val="000000" w:themeColor="text1"/>
                <w:sz w:val="24"/>
                <w:szCs w:val="24"/>
              </w:rPr>
              <w:t xml:space="preserve"> Đề nghị xem lại quy định trích dẫn, vì Điều 30 dự thảo Luật không có khoản 1.</w:t>
            </w:r>
          </w:p>
        </w:tc>
        <w:tc>
          <w:tcPr>
            <w:tcW w:w="7040" w:type="dxa"/>
            <w:shd w:val="clear" w:color="auto" w:fill="auto"/>
            <w:tcMar>
              <w:top w:w="100" w:type="dxa"/>
              <w:left w:w="100" w:type="dxa"/>
              <w:bottom w:w="100" w:type="dxa"/>
              <w:right w:w="100" w:type="dxa"/>
            </w:tcMar>
          </w:tcPr>
          <w:p w14:paraId="7F9332F2" w14:textId="77777777" w:rsidR="00F757D1" w:rsidRPr="00EF0C65" w:rsidRDefault="00A02BC7"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Tiếp thu</w:t>
            </w:r>
          </w:p>
          <w:p w14:paraId="6AB7F1BA" w14:textId="20598E91" w:rsidR="00570BB3" w:rsidRPr="00EF0C65" w:rsidRDefault="00F757D1"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Đ</w:t>
            </w:r>
            <w:r w:rsidR="00DA1CE2" w:rsidRPr="00EF0C65">
              <w:rPr>
                <w:rFonts w:ascii="Times New Roman" w:eastAsia="Times New Roman" w:hAnsi="Times New Roman" w:cs="Times New Roman"/>
                <w:color w:val="000000" w:themeColor="text1"/>
                <w:sz w:val="24"/>
                <w:szCs w:val="24"/>
              </w:rPr>
              <w:t xml:space="preserve">ã </w:t>
            </w:r>
            <w:bookmarkStart w:id="0" w:name="_GoBack"/>
            <w:bookmarkEnd w:id="0"/>
            <w:r w:rsidR="00DA1CE2" w:rsidRPr="00EF0C65">
              <w:rPr>
                <w:rFonts w:ascii="Times New Roman" w:eastAsia="Times New Roman" w:hAnsi="Times New Roman" w:cs="Times New Roman"/>
                <w:color w:val="000000" w:themeColor="text1"/>
                <w:sz w:val="24"/>
                <w:szCs w:val="24"/>
              </w:rPr>
              <w:t>b</w:t>
            </w:r>
            <w:r w:rsidR="00A02BC7" w:rsidRPr="00EF0C65">
              <w:rPr>
                <w:rFonts w:ascii="Times New Roman" w:eastAsia="Times New Roman" w:hAnsi="Times New Roman" w:cs="Times New Roman"/>
                <w:color w:val="000000" w:themeColor="text1"/>
                <w:sz w:val="24"/>
                <w:szCs w:val="24"/>
              </w:rPr>
              <w:t xml:space="preserve">ỏ cụm từ </w:t>
            </w:r>
            <w:r w:rsidR="00A02BC7" w:rsidRPr="00EF0C65">
              <w:rPr>
                <w:rFonts w:ascii="Times New Roman" w:eastAsia="Times New Roman" w:hAnsi="Times New Roman" w:cs="Times New Roman"/>
                <w:i/>
                <w:color w:val="000000" w:themeColor="text1"/>
                <w:sz w:val="24"/>
                <w:szCs w:val="24"/>
              </w:rPr>
              <w:t>“khoản 1”</w:t>
            </w:r>
            <w:r w:rsidR="00DA1CE2" w:rsidRPr="00EF0C65">
              <w:rPr>
                <w:rFonts w:ascii="Times New Roman" w:eastAsia="Times New Roman" w:hAnsi="Times New Roman" w:cs="Times New Roman"/>
                <w:color w:val="000000" w:themeColor="text1"/>
                <w:sz w:val="24"/>
                <w:szCs w:val="24"/>
              </w:rPr>
              <w:t xml:space="preserve"> tại</w:t>
            </w:r>
            <w:r w:rsidR="004E35AD" w:rsidRPr="00EF0C65">
              <w:rPr>
                <w:rFonts w:ascii="Times New Roman" w:eastAsia="Times New Roman" w:hAnsi="Times New Roman" w:cs="Times New Roman"/>
                <w:color w:val="000000" w:themeColor="text1"/>
                <w:sz w:val="24"/>
                <w:szCs w:val="24"/>
              </w:rPr>
              <w:t xml:space="preserve"> khoản 1 Điều 31</w:t>
            </w:r>
            <w:r w:rsidR="00DA1CE2" w:rsidRPr="00EF0C65">
              <w:rPr>
                <w:rFonts w:ascii="Times New Roman" w:eastAsia="Times New Roman" w:hAnsi="Times New Roman" w:cs="Times New Roman"/>
                <w:color w:val="000000" w:themeColor="text1"/>
                <w:sz w:val="24"/>
                <w:szCs w:val="24"/>
              </w:rPr>
              <w:t xml:space="preserve"> dự thảo Luật</w:t>
            </w:r>
            <w:r w:rsidR="00C364D7" w:rsidRPr="00EF0C65">
              <w:rPr>
                <w:rFonts w:ascii="Times New Roman" w:eastAsia="Times New Roman" w:hAnsi="Times New Roman" w:cs="Times New Roman"/>
                <w:color w:val="000000" w:themeColor="text1"/>
                <w:sz w:val="24"/>
                <w:szCs w:val="24"/>
              </w:rPr>
              <w:t>.</w:t>
            </w:r>
          </w:p>
        </w:tc>
      </w:tr>
      <w:tr w:rsidR="00B435AB" w:rsidRPr="00EF0C65" w14:paraId="67833EC1" w14:textId="77777777" w:rsidTr="003D5E7F">
        <w:trPr>
          <w:trHeight w:val="460"/>
        </w:trPr>
        <w:tc>
          <w:tcPr>
            <w:tcW w:w="567" w:type="dxa"/>
            <w:vMerge w:val="restart"/>
            <w:shd w:val="clear" w:color="auto" w:fill="auto"/>
            <w:tcMar>
              <w:top w:w="100" w:type="dxa"/>
              <w:left w:w="100" w:type="dxa"/>
              <w:bottom w:w="100" w:type="dxa"/>
              <w:right w:w="100" w:type="dxa"/>
            </w:tcMar>
          </w:tcPr>
          <w:p w14:paraId="6DDBD79A" w14:textId="08B9DF0C" w:rsidR="00B435AB" w:rsidRPr="00EF0C65" w:rsidRDefault="001E286B" w:rsidP="00EF0C65">
            <w:pPr>
              <w:widowControl w:val="0"/>
              <w:pBdr>
                <w:top w:val="nil"/>
                <w:left w:val="nil"/>
                <w:bottom w:val="nil"/>
                <w:right w:val="nil"/>
                <w:between w:val="nil"/>
              </w:pBdr>
              <w:rPr>
                <w:rFonts w:ascii="Times New Roman" w:eastAsia="Times New Roman" w:hAnsi="Times New Roman" w:cs="Times New Roman"/>
                <w:b/>
                <w:color w:val="000000" w:themeColor="text1"/>
                <w:sz w:val="24"/>
                <w:szCs w:val="24"/>
              </w:rPr>
            </w:pPr>
            <w:r w:rsidRPr="00EF0C65">
              <w:rPr>
                <w:rFonts w:ascii="Times New Roman" w:eastAsia="Times New Roman" w:hAnsi="Times New Roman" w:cs="Times New Roman"/>
                <w:b/>
                <w:color w:val="000000" w:themeColor="text1"/>
                <w:sz w:val="24"/>
                <w:szCs w:val="24"/>
              </w:rPr>
              <w:lastRenderedPageBreak/>
              <w:t>14</w:t>
            </w:r>
          </w:p>
        </w:tc>
        <w:tc>
          <w:tcPr>
            <w:tcW w:w="1147" w:type="dxa"/>
            <w:vMerge w:val="restart"/>
            <w:shd w:val="clear" w:color="auto" w:fill="auto"/>
            <w:tcMar>
              <w:top w:w="100" w:type="dxa"/>
              <w:left w:w="100" w:type="dxa"/>
              <w:bottom w:w="100" w:type="dxa"/>
              <w:right w:w="100" w:type="dxa"/>
            </w:tcMar>
          </w:tcPr>
          <w:p w14:paraId="25EB2BB4" w14:textId="77777777" w:rsidR="00B435AB" w:rsidRPr="00EF0C65" w:rsidRDefault="00B435AB" w:rsidP="00EF0C65">
            <w:pPr>
              <w:widowControl w:val="0"/>
              <w:jc w:val="center"/>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Điều 52</w:t>
            </w:r>
          </w:p>
        </w:tc>
        <w:tc>
          <w:tcPr>
            <w:tcW w:w="2280" w:type="dxa"/>
            <w:shd w:val="clear" w:color="auto" w:fill="auto"/>
            <w:tcMar>
              <w:top w:w="100" w:type="dxa"/>
              <w:left w:w="100" w:type="dxa"/>
              <w:bottom w:w="100" w:type="dxa"/>
              <w:right w:w="100" w:type="dxa"/>
            </w:tcMar>
          </w:tcPr>
          <w:p w14:paraId="49F85C80" w14:textId="77777777" w:rsidR="00B435AB" w:rsidRPr="00EF0C65" w:rsidRDefault="00B435AB" w:rsidP="00EF0C65">
            <w:pPr>
              <w:widowControl w:val="0"/>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Bộ Văn hóa, Thể thao và Du lịch</w:t>
            </w:r>
          </w:p>
        </w:tc>
        <w:tc>
          <w:tcPr>
            <w:tcW w:w="5110" w:type="dxa"/>
            <w:shd w:val="clear" w:color="auto" w:fill="auto"/>
            <w:tcMar>
              <w:top w:w="100" w:type="dxa"/>
              <w:left w:w="100" w:type="dxa"/>
              <w:bottom w:w="100" w:type="dxa"/>
              <w:right w:w="100" w:type="dxa"/>
            </w:tcMar>
          </w:tcPr>
          <w:p w14:paraId="5801789C" w14:textId="77777777" w:rsidR="00B435AB" w:rsidRPr="00EF0C65" w:rsidRDefault="00B435AB"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Đề nghị cân nhắc bỏ Điều 52 dự thảo Luật, vì các Bộ, ngành có liên quan đến công tác quản lý nhà nước về phòng, chống rửa tiền đã được quy định tại Điều 41 đến Điều 51 dự thảo Luật.</w:t>
            </w:r>
          </w:p>
        </w:tc>
        <w:tc>
          <w:tcPr>
            <w:tcW w:w="7040" w:type="dxa"/>
            <w:shd w:val="clear" w:color="auto" w:fill="auto"/>
            <w:tcMar>
              <w:top w:w="100" w:type="dxa"/>
              <w:left w:w="100" w:type="dxa"/>
              <w:bottom w:w="100" w:type="dxa"/>
              <w:right w:w="100" w:type="dxa"/>
            </w:tcMar>
          </w:tcPr>
          <w:p w14:paraId="4B7CD7E8" w14:textId="77777777" w:rsidR="00B435AB" w:rsidRPr="00EF0C65" w:rsidRDefault="00B435AB"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Không tiếp thu:</w:t>
            </w:r>
          </w:p>
          <w:p w14:paraId="64CB54DB" w14:textId="5DAE85E8" w:rsidR="00B435AB" w:rsidRPr="00EF0C65" w:rsidRDefault="00B435AB" w:rsidP="00EF0C65">
            <w:pPr>
              <w:widowControl w:val="0"/>
              <w:pBdr>
                <w:top w:val="nil"/>
                <w:left w:val="nil"/>
                <w:bottom w:val="nil"/>
                <w:right w:val="nil"/>
                <w:between w:val="nil"/>
              </w:pBdr>
              <w:jc w:val="both"/>
              <w:rPr>
                <w:rFonts w:ascii="Times New Roman" w:eastAsia="Times New Roman" w:hAnsi="Times New Roman" w:cs="Times New Roman"/>
                <w:b/>
                <w:color w:val="000000" w:themeColor="text1"/>
                <w:sz w:val="24"/>
                <w:szCs w:val="24"/>
                <w:u w:val="single"/>
              </w:rPr>
            </w:pPr>
            <w:r w:rsidRPr="00EF0C65">
              <w:rPr>
                <w:rFonts w:ascii="Times New Roman" w:eastAsia="Times New Roman" w:hAnsi="Times New Roman" w:cs="Times New Roman"/>
                <w:color w:val="000000" w:themeColor="text1"/>
                <w:sz w:val="24"/>
                <w:szCs w:val="24"/>
              </w:rPr>
              <w:t xml:space="preserve">Điều 41 đến Điều 51 quy định </w:t>
            </w:r>
            <w:r w:rsidR="00A92B69" w:rsidRPr="00EF0C65">
              <w:rPr>
                <w:rFonts w:ascii="Times New Roman" w:eastAsia="Times New Roman" w:hAnsi="Times New Roman" w:cs="Times New Roman"/>
                <w:color w:val="000000" w:themeColor="text1"/>
                <w:sz w:val="24"/>
                <w:szCs w:val="24"/>
              </w:rPr>
              <w:t>trách nhiệm của</w:t>
            </w:r>
            <w:r w:rsidRPr="00EF0C65">
              <w:rPr>
                <w:rFonts w:ascii="Times New Roman" w:eastAsia="Times New Roman" w:hAnsi="Times New Roman" w:cs="Times New Roman"/>
                <w:color w:val="000000" w:themeColor="text1"/>
                <w:sz w:val="24"/>
                <w:szCs w:val="24"/>
              </w:rPr>
              <w:t xml:space="preserve"> các Bộ, ngành có </w:t>
            </w:r>
            <w:r w:rsidR="00B325FD" w:rsidRPr="00EF0C65">
              <w:rPr>
                <w:rFonts w:ascii="Times New Roman" w:eastAsia="Times New Roman" w:hAnsi="Times New Roman" w:cs="Times New Roman"/>
                <w:color w:val="000000" w:themeColor="text1"/>
                <w:sz w:val="24"/>
                <w:szCs w:val="24"/>
              </w:rPr>
              <w:t>chức năng quản lý nhà nước</w:t>
            </w:r>
            <w:r w:rsidRPr="00EF0C65">
              <w:rPr>
                <w:rFonts w:ascii="Times New Roman" w:eastAsia="Times New Roman" w:hAnsi="Times New Roman" w:cs="Times New Roman"/>
                <w:color w:val="000000" w:themeColor="text1"/>
                <w:sz w:val="24"/>
                <w:szCs w:val="24"/>
              </w:rPr>
              <w:t xml:space="preserve"> </w:t>
            </w:r>
            <w:r w:rsidR="00B325FD" w:rsidRPr="00EF0C65">
              <w:rPr>
                <w:rFonts w:ascii="Times New Roman" w:eastAsia="Times New Roman" w:hAnsi="Times New Roman" w:cs="Times New Roman"/>
                <w:color w:val="000000" w:themeColor="text1"/>
                <w:sz w:val="24"/>
                <w:szCs w:val="24"/>
              </w:rPr>
              <w:t xml:space="preserve">đối với </w:t>
            </w:r>
            <w:r w:rsidRPr="00EF0C65">
              <w:rPr>
                <w:rFonts w:ascii="Times New Roman" w:eastAsia="Times New Roman" w:hAnsi="Times New Roman" w:cs="Times New Roman"/>
                <w:color w:val="000000" w:themeColor="text1"/>
                <w:sz w:val="24"/>
                <w:szCs w:val="24"/>
              </w:rPr>
              <w:t>các đối tượng báo cáo</w:t>
            </w:r>
            <w:r w:rsidR="00FB016E" w:rsidRPr="00EF0C65">
              <w:rPr>
                <w:rFonts w:ascii="Times New Roman" w:eastAsia="Times New Roman" w:hAnsi="Times New Roman" w:cs="Times New Roman"/>
                <w:color w:val="000000" w:themeColor="text1"/>
                <w:sz w:val="24"/>
                <w:szCs w:val="24"/>
              </w:rPr>
              <w:t xml:space="preserve"> cụ thể</w:t>
            </w:r>
            <w:r w:rsidRPr="00EF0C65">
              <w:rPr>
                <w:rFonts w:ascii="Times New Roman" w:eastAsia="Times New Roman" w:hAnsi="Times New Roman" w:cs="Times New Roman"/>
                <w:color w:val="000000" w:themeColor="text1"/>
                <w:sz w:val="24"/>
                <w:szCs w:val="24"/>
              </w:rPr>
              <w:t xml:space="preserve"> trong công tác </w:t>
            </w:r>
            <w:r w:rsidR="004E35AD" w:rsidRPr="00EF0C65">
              <w:rPr>
                <w:rFonts w:ascii="Times New Roman" w:eastAsia="Times New Roman" w:hAnsi="Times New Roman" w:cs="Times New Roman"/>
                <w:color w:val="000000" w:themeColor="text1"/>
                <w:sz w:val="24"/>
                <w:szCs w:val="24"/>
              </w:rPr>
              <w:t>phòng, chống rửa tiền</w:t>
            </w:r>
            <w:r w:rsidRPr="00EF0C65">
              <w:rPr>
                <w:rFonts w:ascii="Times New Roman" w:eastAsia="Times New Roman" w:hAnsi="Times New Roman" w:cs="Times New Roman"/>
                <w:color w:val="000000" w:themeColor="text1"/>
                <w:sz w:val="24"/>
                <w:szCs w:val="24"/>
              </w:rPr>
              <w:t xml:space="preserve">. Tuy nhiên, các Bộ, ngành khác cũng có trách nhiệm liên quan, đặc biệt trong công tác thực hiện đánh giá rủi ro về </w:t>
            </w:r>
            <w:r w:rsidR="00DD365D" w:rsidRPr="00EF0C65">
              <w:rPr>
                <w:rFonts w:ascii="Times New Roman" w:hAnsi="Times New Roman" w:cs="Times New Roman"/>
                <w:color w:val="000000" w:themeColor="text1"/>
                <w:sz w:val="24"/>
                <w:szCs w:val="24"/>
              </w:rPr>
              <w:t>Phòng, chống rửa tiền</w:t>
            </w:r>
            <w:r w:rsidR="00FB016E" w:rsidRPr="00EF0C65">
              <w:rPr>
                <w:rFonts w:ascii="Times New Roman" w:eastAsia="Times New Roman" w:hAnsi="Times New Roman" w:cs="Times New Roman"/>
                <w:color w:val="000000" w:themeColor="text1"/>
                <w:sz w:val="24"/>
                <w:szCs w:val="24"/>
              </w:rPr>
              <w:t>. Vì vậy, cần thiết quy định một điều, khoản như tại dự thảo Luật.</w:t>
            </w:r>
          </w:p>
        </w:tc>
      </w:tr>
      <w:tr w:rsidR="00B435AB" w:rsidRPr="00EF0C65" w14:paraId="673C3DE8" w14:textId="77777777" w:rsidTr="003D5E7F">
        <w:trPr>
          <w:trHeight w:val="460"/>
        </w:trPr>
        <w:tc>
          <w:tcPr>
            <w:tcW w:w="567" w:type="dxa"/>
            <w:vMerge/>
            <w:shd w:val="clear" w:color="auto" w:fill="auto"/>
            <w:tcMar>
              <w:top w:w="100" w:type="dxa"/>
              <w:left w:w="100" w:type="dxa"/>
              <w:bottom w:w="100" w:type="dxa"/>
              <w:right w:w="100" w:type="dxa"/>
            </w:tcMar>
          </w:tcPr>
          <w:p w14:paraId="310B7337" w14:textId="77777777" w:rsidR="00B435AB" w:rsidRPr="00EF0C65" w:rsidRDefault="00B435AB" w:rsidP="00EF0C65">
            <w:pPr>
              <w:pStyle w:val="ListParagraph"/>
              <w:widowControl w:val="0"/>
              <w:numPr>
                <w:ilvl w:val="0"/>
                <w:numId w:val="1"/>
              </w:numPr>
              <w:pBdr>
                <w:top w:val="nil"/>
                <w:left w:val="nil"/>
                <w:bottom w:val="nil"/>
                <w:right w:val="nil"/>
                <w:between w:val="nil"/>
              </w:pBdr>
              <w:ind w:left="170" w:firstLine="0"/>
              <w:jc w:val="center"/>
              <w:rPr>
                <w:rFonts w:ascii="Times New Roman" w:eastAsia="Times New Roman" w:hAnsi="Times New Roman" w:cs="Times New Roman"/>
                <w:b/>
                <w:color w:val="000000" w:themeColor="text1"/>
                <w:sz w:val="24"/>
                <w:szCs w:val="24"/>
              </w:rPr>
            </w:pPr>
          </w:p>
        </w:tc>
        <w:tc>
          <w:tcPr>
            <w:tcW w:w="1147" w:type="dxa"/>
            <w:vMerge/>
            <w:shd w:val="clear" w:color="auto" w:fill="auto"/>
            <w:tcMar>
              <w:top w:w="100" w:type="dxa"/>
              <w:left w:w="100" w:type="dxa"/>
              <w:bottom w:w="100" w:type="dxa"/>
              <w:right w:w="100" w:type="dxa"/>
            </w:tcMar>
          </w:tcPr>
          <w:p w14:paraId="1F4FDD8C" w14:textId="77777777" w:rsidR="00B435AB" w:rsidRPr="00EF0C65" w:rsidRDefault="00B435AB" w:rsidP="00EF0C65">
            <w:pPr>
              <w:widowControl w:val="0"/>
              <w:jc w:val="center"/>
              <w:rPr>
                <w:rFonts w:ascii="Times New Roman" w:eastAsia="Times New Roman" w:hAnsi="Times New Roman" w:cs="Times New Roman"/>
                <w:color w:val="000000" w:themeColor="text1"/>
                <w:sz w:val="24"/>
                <w:szCs w:val="24"/>
              </w:rPr>
            </w:pPr>
          </w:p>
        </w:tc>
        <w:tc>
          <w:tcPr>
            <w:tcW w:w="2280" w:type="dxa"/>
            <w:shd w:val="clear" w:color="auto" w:fill="auto"/>
            <w:tcMar>
              <w:top w:w="100" w:type="dxa"/>
              <w:left w:w="100" w:type="dxa"/>
              <w:bottom w:w="100" w:type="dxa"/>
              <w:right w:w="100" w:type="dxa"/>
            </w:tcMar>
          </w:tcPr>
          <w:p w14:paraId="55F31229" w14:textId="77777777" w:rsidR="00B435AB" w:rsidRPr="00EF0C65" w:rsidRDefault="00B435AB" w:rsidP="00EF0C65">
            <w:pPr>
              <w:widowControl w:val="0"/>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Bộ Thông tin và Truyền thông</w:t>
            </w:r>
          </w:p>
          <w:p w14:paraId="690C819D" w14:textId="77777777" w:rsidR="00B435AB" w:rsidRPr="00EF0C65" w:rsidRDefault="00B435AB" w:rsidP="00EF0C65">
            <w:pPr>
              <w:widowControl w:val="0"/>
              <w:jc w:val="both"/>
              <w:rPr>
                <w:rFonts w:ascii="Times New Roman" w:eastAsia="Times New Roman" w:hAnsi="Times New Roman" w:cs="Times New Roman"/>
                <w:color w:val="000000" w:themeColor="text1"/>
                <w:sz w:val="24"/>
                <w:szCs w:val="24"/>
              </w:rPr>
            </w:pPr>
          </w:p>
          <w:p w14:paraId="1FD55242" w14:textId="77777777" w:rsidR="00B435AB" w:rsidRPr="00EF0C65" w:rsidRDefault="00B435AB" w:rsidP="00EF0C65">
            <w:pPr>
              <w:widowControl w:val="0"/>
              <w:jc w:val="both"/>
              <w:rPr>
                <w:rFonts w:ascii="Times New Roman" w:eastAsia="Times New Roman" w:hAnsi="Times New Roman" w:cs="Times New Roman"/>
                <w:color w:val="000000" w:themeColor="text1"/>
                <w:sz w:val="24"/>
                <w:szCs w:val="24"/>
              </w:rPr>
            </w:pPr>
          </w:p>
          <w:p w14:paraId="55C168DF" w14:textId="77777777" w:rsidR="00B435AB" w:rsidRPr="00EF0C65" w:rsidRDefault="00B435AB" w:rsidP="00EF0C65">
            <w:pPr>
              <w:widowControl w:val="0"/>
              <w:jc w:val="both"/>
              <w:rPr>
                <w:rFonts w:ascii="Times New Roman" w:eastAsia="Times New Roman" w:hAnsi="Times New Roman" w:cs="Times New Roman"/>
                <w:color w:val="000000" w:themeColor="text1"/>
                <w:sz w:val="24"/>
                <w:szCs w:val="24"/>
              </w:rPr>
            </w:pPr>
          </w:p>
          <w:p w14:paraId="77E10402" w14:textId="77777777" w:rsidR="00B435AB" w:rsidRPr="00EF0C65" w:rsidRDefault="00B435AB" w:rsidP="00EF0C65">
            <w:pPr>
              <w:widowControl w:val="0"/>
              <w:jc w:val="both"/>
              <w:rPr>
                <w:rFonts w:ascii="Times New Roman" w:eastAsia="Times New Roman" w:hAnsi="Times New Roman" w:cs="Times New Roman"/>
                <w:color w:val="000000" w:themeColor="text1"/>
                <w:sz w:val="24"/>
                <w:szCs w:val="24"/>
              </w:rPr>
            </w:pPr>
          </w:p>
          <w:p w14:paraId="0E63A822" w14:textId="77777777" w:rsidR="00B435AB" w:rsidRPr="00EF0C65" w:rsidRDefault="00B435AB" w:rsidP="00EF0C65">
            <w:pPr>
              <w:widowControl w:val="0"/>
              <w:jc w:val="both"/>
              <w:rPr>
                <w:rFonts w:ascii="Times New Roman" w:eastAsia="Times New Roman" w:hAnsi="Times New Roman" w:cs="Times New Roman"/>
                <w:color w:val="000000" w:themeColor="text1"/>
                <w:sz w:val="24"/>
                <w:szCs w:val="24"/>
              </w:rPr>
            </w:pPr>
          </w:p>
          <w:p w14:paraId="2035C6F1" w14:textId="77777777" w:rsidR="00B435AB" w:rsidRPr="00EF0C65" w:rsidRDefault="00B435AB" w:rsidP="00EF0C65">
            <w:pPr>
              <w:widowControl w:val="0"/>
              <w:jc w:val="both"/>
              <w:rPr>
                <w:rFonts w:ascii="Times New Roman" w:eastAsia="Times New Roman" w:hAnsi="Times New Roman" w:cs="Times New Roman"/>
                <w:color w:val="000000" w:themeColor="text1"/>
                <w:sz w:val="24"/>
                <w:szCs w:val="24"/>
              </w:rPr>
            </w:pPr>
          </w:p>
          <w:p w14:paraId="4A1DD3EE" w14:textId="77777777" w:rsidR="00B435AB" w:rsidRPr="00EF0C65" w:rsidRDefault="00B435AB" w:rsidP="00EF0C65">
            <w:pPr>
              <w:widowControl w:val="0"/>
              <w:jc w:val="both"/>
              <w:rPr>
                <w:rFonts w:ascii="Times New Roman" w:eastAsia="Times New Roman" w:hAnsi="Times New Roman" w:cs="Times New Roman"/>
                <w:color w:val="000000" w:themeColor="text1"/>
                <w:sz w:val="24"/>
                <w:szCs w:val="24"/>
              </w:rPr>
            </w:pPr>
          </w:p>
          <w:p w14:paraId="75583D21" w14:textId="77777777" w:rsidR="00B435AB" w:rsidRPr="00EF0C65" w:rsidRDefault="00B435AB" w:rsidP="00EF0C65">
            <w:pPr>
              <w:widowControl w:val="0"/>
              <w:jc w:val="both"/>
              <w:rPr>
                <w:rFonts w:ascii="Times New Roman" w:eastAsia="Times New Roman" w:hAnsi="Times New Roman" w:cs="Times New Roman"/>
                <w:color w:val="000000" w:themeColor="text1"/>
                <w:sz w:val="24"/>
                <w:szCs w:val="24"/>
              </w:rPr>
            </w:pPr>
          </w:p>
          <w:p w14:paraId="552E1BDD" w14:textId="77777777" w:rsidR="00B435AB" w:rsidRPr="00EF0C65" w:rsidRDefault="00B435AB" w:rsidP="00EF0C65">
            <w:pPr>
              <w:widowControl w:val="0"/>
              <w:jc w:val="both"/>
              <w:rPr>
                <w:rFonts w:ascii="Times New Roman" w:eastAsia="Times New Roman" w:hAnsi="Times New Roman" w:cs="Times New Roman"/>
                <w:color w:val="000000" w:themeColor="text1"/>
                <w:sz w:val="24"/>
                <w:szCs w:val="24"/>
              </w:rPr>
            </w:pPr>
          </w:p>
          <w:p w14:paraId="64EFD74F" w14:textId="77777777" w:rsidR="00B435AB" w:rsidRPr="00EF0C65" w:rsidRDefault="00B435AB" w:rsidP="00EF0C65">
            <w:pPr>
              <w:widowControl w:val="0"/>
              <w:jc w:val="both"/>
              <w:rPr>
                <w:rFonts w:ascii="Times New Roman" w:eastAsia="Times New Roman" w:hAnsi="Times New Roman" w:cs="Times New Roman"/>
                <w:color w:val="000000" w:themeColor="text1"/>
                <w:sz w:val="24"/>
                <w:szCs w:val="24"/>
              </w:rPr>
            </w:pPr>
          </w:p>
          <w:p w14:paraId="6023CC5C" w14:textId="77777777" w:rsidR="00B435AB" w:rsidRPr="00EF0C65" w:rsidRDefault="00B435AB" w:rsidP="00EF0C65">
            <w:pPr>
              <w:widowControl w:val="0"/>
              <w:jc w:val="both"/>
              <w:rPr>
                <w:rFonts w:ascii="Times New Roman" w:eastAsia="Times New Roman" w:hAnsi="Times New Roman" w:cs="Times New Roman"/>
                <w:color w:val="000000" w:themeColor="text1"/>
                <w:sz w:val="24"/>
                <w:szCs w:val="24"/>
              </w:rPr>
            </w:pPr>
          </w:p>
          <w:p w14:paraId="5863DD62" w14:textId="77777777" w:rsidR="00B435AB" w:rsidRPr="00EF0C65" w:rsidRDefault="00B435AB" w:rsidP="00EF0C65">
            <w:pPr>
              <w:widowControl w:val="0"/>
              <w:jc w:val="both"/>
              <w:rPr>
                <w:rFonts w:ascii="Times New Roman" w:eastAsia="Times New Roman" w:hAnsi="Times New Roman" w:cs="Times New Roman"/>
                <w:color w:val="000000" w:themeColor="text1"/>
                <w:sz w:val="24"/>
                <w:szCs w:val="24"/>
              </w:rPr>
            </w:pPr>
          </w:p>
          <w:p w14:paraId="0CE97788" w14:textId="77777777" w:rsidR="00B435AB" w:rsidRPr="00EF0C65" w:rsidRDefault="00B435AB" w:rsidP="00EF0C65">
            <w:pPr>
              <w:widowControl w:val="0"/>
              <w:jc w:val="both"/>
              <w:rPr>
                <w:rFonts w:ascii="Times New Roman" w:eastAsia="Times New Roman" w:hAnsi="Times New Roman" w:cs="Times New Roman"/>
                <w:color w:val="000000" w:themeColor="text1"/>
                <w:sz w:val="24"/>
                <w:szCs w:val="24"/>
              </w:rPr>
            </w:pPr>
          </w:p>
          <w:p w14:paraId="739B416B" w14:textId="77777777" w:rsidR="00B435AB" w:rsidRPr="00EF0C65" w:rsidRDefault="00B435AB" w:rsidP="00EF0C65">
            <w:pPr>
              <w:widowControl w:val="0"/>
              <w:jc w:val="both"/>
              <w:rPr>
                <w:rFonts w:ascii="Times New Roman" w:eastAsia="Times New Roman" w:hAnsi="Times New Roman" w:cs="Times New Roman"/>
                <w:color w:val="000000" w:themeColor="text1"/>
                <w:sz w:val="24"/>
                <w:szCs w:val="24"/>
              </w:rPr>
            </w:pPr>
          </w:p>
          <w:p w14:paraId="2CE7F0D9" w14:textId="77777777" w:rsidR="008B5797" w:rsidRPr="00EF0C65" w:rsidRDefault="008B5797" w:rsidP="00EF0C65">
            <w:pPr>
              <w:widowControl w:val="0"/>
              <w:jc w:val="both"/>
              <w:rPr>
                <w:rFonts w:ascii="Times New Roman" w:eastAsia="Times New Roman" w:hAnsi="Times New Roman" w:cs="Times New Roman"/>
                <w:color w:val="000000" w:themeColor="text1"/>
                <w:sz w:val="24"/>
                <w:szCs w:val="24"/>
              </w:rPr>
            </w:pPr>
          </w:p>
          <w:p w14:paraId="590F908B" w14:textId="77777777" w:rsidR="008B5797" w:rsidRPr="00EF0C65" w:rsidRDefault="008B5797" w:rsidP="00EF0C65">
            <w:pPr>
              <w:widowControl w:val="0"/>
              <w:jc w:val="both"/>
              <w:rPr>
                <w:rFonts w:ascii="Times New Roman" w:eastAsia="Times New Roman" w:hAnsi="Times New Roman" w:cs="Times New Roman"/>
                <w:color w:val="000000" w:themeColor="text1"/>
                <w:sz w:val="24"/>
                <w:szCs w:val="24"/>
              </w:rPr>
            </w:pPr>
          </w:p>
          <w:p w14:paraId="4529194F" w14:textId="77777777" w:rsidR="008B5797" w:rsidRPr="00EF0C65" w:rsidRDefault="008B5797" w:rsidP="00EF0C65">
            <w:pPr>
              <w:widowControl w:val="0"/>
              <w:jc w:val="both"/>
              <w:rPr>
                <w:rFonts w:ascii="Times New Roman" w:eastAsia="Times New Roman" w:hAnsi="Times New Roman" w:cs="Times New Roman"/>
                <w:color w:val="000000" w:themeColor="text1"/>
                <w:sz w:val="24"/>
                <w:szCs w:val="24"/>
              </w:rPr>
            </w:pPr>
          </w:p>
          <w:p w14:paraId="54BCCC5B" w14:textId="77777777" w:rsidR="008B5797" w:rsidRPr="00EF0C65" w:rsidRDefault="008B5797" w:rsidP="00EF0C65">
            <w:pPr>
              <w:widowControl w:val="0"/>
              <w:jc w:val="both"/>
              <w:rPr>
                <w:rFonts w:ascii="Times New Roman" w:eastAsia="Times New Roman" w:hAnsi="Times New Roman" w:cs="Times New Roman"/>
                <w:color w:val="000000" w:themeColor="text1"/>
                <w:sz w:val="24"/>
                <w:szCs w:val="24"/>
              </w:rPr>
            </w:pPr>
          </w:p>
          <w:p w14:paraId="69F8A509" w14:textId="77777777" w:rsidR="008B5797" w:rsidRPr="00EF0C65" w:rsidRDefault="008B5797" w:rsidP="00EF0C65">
            <w:pPr>
              <w:widowControl w:val="0"/>
              <w:jc w:val="both"/>
              <w:rPr>
                <w:rFonts w:ascii="Times New Roman" w:eastAsia="Times New Roman" w:hAnsi="Times New Roman" w:cs="Times New Roman"/>
                <w:color w:val="000000" w:themeColor="text1"/>
                <w:sz w:val="24"/>
                <w:szCs w:val="24"/>
              </w:rPr>
            </w:pPr>
          </w:p>
          <w:p w14:paraId="2DBE2EFD" w14:textId="77777777" w:rsidR="007B6CF9" w:rsidRPr="00EF0C65" w:rsidRDefault="007B6CF9" w:rsidP="00EF0C65">
            <w:pPr>
              <w:widowControl w:val="0"/>
              <w:jc w:val="both"/>
              <w:rPr>
                <w:rFonts w:ascii="Times New Roman" w:eastAsia="Times New Roman" w:hAnsi="Times New Roman" w:cs="Times New Roman"/>
                <w:color w:val="000000" w:themeColor="text1"/>
                <w:sz w:val="24"/>
                <w:szCs w:val="24"/>
              </w:rPr>
            </w:pPr>
          </w:p>
          <w:p w14:paraId="741D6FA2" w14:textId="77777777" w:rsidR="007B6CF9" w:rsidRPr="00EF0C65" w:rsidRDefault="007B6CF9" w:rsidP="00EF0C65">
            <w:pPr>
              <w:widowControl w:val="0"/>
              <w:jc w:val="both"/>
              <w:rPr>
                <w:rFonts w:ascii="Times New Roman" w:eastAsia="Times New Roman" w:hAnsi="Times New Roman" w:cs="Times New Roman"/>
                <w:color w:val="000000" w:themeColor="text1"/>
                <w:sz w:val="24"/>
                <w:szCs w:val="24"/>
              </w:rPr>
            </w:pPr>
          </w:p>
          <w:p w14:paraId="57DC724A" w14:textId="77777777" w:rsidR="00B1716C" w:rsidRPr="00EF0C65" w:rsidRDefault="00B1716C" w:rsidP="00EF0C65">
            <w:pPr>
              <w:widowControl w:val="0"/>
              <w:jc w:val="both"/>
              <w:rPr>
                <w:rFonts w:ascii="Times New Roman" w:eastAsia="Times New Roman" w:hAnsi="Times New Roman" w:cs="Times New Roman"/>
                <w:color w:val="000000" w:themeColor="text1"/>
                <w:sz w:val="24"/>
                <w:szCs w:val="24"/>
              </w:rPr>
            </w:pPr>
          </w:p>
          <w:p w14:paraId="26299BBC" w14:textId="77777777" w:rsidR="00B435AB" w:rsidRPr="00EF0C65" w:rsidRDefault="00553804" w:rsidP="00EF0C65">
            <w:pPr>
              <w:widowControl w:val="0"/>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Bộ Nông nghiệp và PT Nông thôn</w:t>
            </w:r>
          </w:p>
        </w:tc>
        <w:tc>
          <w:tcPr>
            <w:tcW w:w="5110" w:type="dxa"/>
            <w:shd w:val="clear" w:color="auto" w:fill="auto"/>
            <w:tcMar>
              <w:top w:w="100" w:type="dxa"/>
              <w:left w:w="100" w:type="dxa"/>
              <w:bottom w:w="100" w:type="dxa"/>
              <w:right w:w="100" w:type="dxa"/>
            </w:tcMar>
          </w:tcPr>
          <w:p w14:paraId="25484A7F" w14:textId="117C4ACC" w:rsidR="00B435AB" w:rsidRPr="00EF0C65" w:rsidRDefault="00B435AB"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Đề nghị cân nhắc bổ sung trách nhiệm của Bộ Thông tin và Truyền thông trong việc phối hợp với NHNN, Bộ Công an về việc quản lý dịch vụ Mobile Money (trong trường hợp chính thức đưa dịch vụ này vào triển khai).</w:t>
            </w:r>
          </w:p>
          <w:p w14:paraId="615EC3C0" w14:textId="77777777" w:rsidR="00B435AB" w:rsidRPr="00EF0C65" w:rsidRDefault="00B435AB" w:rsidP="00EF0C65">
            <w:pPr>
              <w:widowControl w:val="0"/>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 xml:space="preserve">Ngoài ra, hiện nay quy định về phòng, chống được các doanh nghiệp thực hiện thí điểm dịch vụ Mobile Money chấp hành nghiêm chỉnh. Bộ Thông tin và Truyền thông đã nghiên cứu các quy định pháp luật về hiện hành về phòng, chống rửa tiền và đề nghị các doanh nghiệp báo cáo hàng tháng, báo cáo đột xuất đối với các hành vi giao dịch có giá trị lớn, giá trị đáng ngờ. </w:t>
            </w:r>
          </w:p>
          <w:p w14:paraId="0B887FE2" w14:textId="77777777" w:rsidR="00B435AB" w:rsidRPr="00EF0C65" w:rsidRDefault="00B435AB"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p>
          <w:p w14:paraId="02E02C48" w14:textId="77777777" w:rsidR="008B5797" w:rsidRPr="00EF0C65" w:rsidRDefault="008B5797"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p>
          <w:p w14:paraId="6D0F69BF" w14:textId="77777777" w:rsidR="008B5797" w:rsidRPr="00EF0C65" w:rsidRDefault="008B5797"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p>
          <w:p w14:paraId="0358A8F2" w14:textId="77777777" w:rsidR="008B5797" w:rsidRPr="00EF0C65" w:rsidRDefault="008B5797"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p>
          <w:p w14:paraId="7B560D53" w14:textId="77777777" w:rsidR="008B5797" w:rsidRPr="00EF0C65" w:rsidRDefault="008B5797"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p>
          <w:p w14:paraId="2F4A18F2" w14:textId="77777777" w:rsidR="008B5797" w:rsidRPr="00EF0C65" w:rsidRDefault="008B5797"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p>
          <w:p w14:paraId="2D32AB18" w14:textId="77777777" w:rsidR="007B6CF9" w:rsidRPr="00EF0C65" w:rsidRDefault="007B6CF9"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p>
          <w:p w14:paraId="0BDA8127" w14:textId="77777777" w:rsidR="007B6CF9" w:rsidRPr="00EF0C65" w:rsidRDefault="007B6CF9"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p>
          <w:p w14:paraId="105BD319" w14:textId="77777777" w:rsidR="007B6CF9" w:rsidRPr="00EF0C65" w:rsidRDefault="007B6CF9"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p>
          <w:p w14:paraId="5C8DB2E9" w14:textId="77777777" w:rsidR="00A13007" w:rsidRPr="00EF0C65" w:rsidRDefault="00A13007"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p>
          <w:p w14:paraId="43158E41" w14:textId="77777777" w:rsidR="00A13007" w:rsidRPr="00EF0C65" w:rsidRDefault="00A13007"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p>
          <w:p w14:paraId="17E95DB2" w14:textId="77777777" w:rsidR="00B435AB" w:rsidRPr="00EF0C65" w:rsidRDefault="00B435AB"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b/>
                <w:color w:val="000000" w:themeColor="text1"/>
                <w:sz w:val="24"/>
                <w:szCs w:val="24"/>
              </w:rPr>
              <w:t>Khoản 2:</w:t>
            </w:r>
            <w:r w:rsidRPr="00EF0C65">
              <w:rPr>
                <w:rFonts w:ascii="Times New Roman" w:eastAsia="Times New Roman" w:hAnsi="Times New Roman" w:cs="Times New Roman"/>
                <w:color w:val="000000" w:themeColor="text1"/>
                <w:sz w:val="24"/>
                <w:szCs w:val="24"/>
              </w:rPr>
              <w:t xml:space="preserve"> Đề nghị bỏ quy định tại khoản 2 Điều 52 dự thảo Luật quy định trách nhiệm của các Bộ, </w:t>
            </w:r>
            <w:r w:rsidRPr="00EF0C65">
              <w:rPr>
                <w:rFonts w:ascii="Times New Roman" w:eastAsia="Times New Roman" w:hAnsi="Times New Roman" w:cs="Times New Roman"/>
                <w:color w:val="000000" w:themeColor="text1"/>
                <w:sz w:val="24"/>
                <w:szCs w:val="24"/>
              </w:rPr>
              <w:lastRenderedPageBreak/>
              <w:t>ngành khác “chỉ đạo, hướng dẫn, thanh tra, kiểm tra các đơn vị thuộc quyền quản lý của mình thực hiện các quy định của pháp luật về phòng, chống rửa tiền”.</w:t>
            </w:r>
          </w:p>
        </w:tc>
        <w:tc>
          <w:tcPr>
            <w:tcW w:w="7040" w:type="dxa"/>
            <w:shd w:val="clear" w:color="auto" w:fill="auto"/>
            <w:tcMar>
              <w:top w:w="100" w:type="dxa"/>
              <w:left w:w="100" w:type="dxa"/>
              <w:bottom w:w="100" w:type="dxa"/>
              <w:right w:w="100" w:type="dxa"/>
            </w:tcMar>
          </w:tcPr>
          <w:p w14:paraId="78E10258" w14:textId="77777777" w:rsidR="0088016F" w:rsidRPr="00EF0C65" w:rsidRDefault="00233190"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lastRenderedPageBreak/>
              <w:t xml:space="preserve">- Trách nhiệm </w:t>
            </w:r>
            <w:r w:rsidR="00E9760C" w:rsidRPr="00EF0C65">
              <w:rPr>
                <w:rFonts w:ascii="Times New Roman" w:eastAsia="Times New Roman" w:hAnsi="Times New Roman" w:cs="Times New Roman"/>
                <w:color w:val="000000" w:themeColor="text1"/>
                <w:sz w:val="24"/>
                <w:szCs w:val="24"/>
              </w:rPr>
              <w:t>phối hợp giữa Bộ Thông tin và Truyền thông</w:t>
            </w:r>
            <w:r w:rsidRPr="00EF0C65">
              <w:rPr>
                <w:rFonts w:ascii="Times New Roman" w:eastAsia="Times New Roman" w:hAnsi="Times New Roman" w:cs="Times New Roman"/>
                <w:color w:val="000000" w:themeColor="text1"/>
                <w:sz w:val="24"/>
                <w:szCs w:val="24"/>
              </w:rPr>
              <w:t xml:space="preserve"> </w:t>
            </w:r>
            <w:r w:rsidR="00E9760C" w:rsidRPr="00EF0C65">
              <w:rPr>
                <w:rFonts w:ascii="Times New Roman" w:eastAsia="Times New Roman" w:hAnsi="Times New Roman" w:cs="Times New Roman"/>
                <w:color w:val="000000" w:themeColor="text1"/>
                <w:sz w:val="24"/>
                <w:szCs w:val="24"/>
              </w:rPr>
              <w:t xml:space="preserve"> với Ngân hàng Nhà nước, Bộ Công an</w:t>
            </w:r>
            <w:r w:rsidR="00253647" w:rsidRPr="00EF0C65">
              <w:rPr>
                <w:rFonts w:ascii="Times New Roman" w:eastAsia="Times New Roman" w:hAnsi="Times New Roman" w:cs="Times New Roman"/>
                <w:color w:val="000000" w:themeColor="text1"/>
                <w:sz w:val="24"/>
                <w:szCs w:val="24"/>
              </w:rPr>
              <w:t xml:space="preserve"> trong công tác quản lý nhà nước đối với việc thực hiện thí điểm dùng tài khoản viễn thông thanh toán cho các hàng hóa, dịch vụ có giá trị nhỏ</w:t>
            </w:r>
            <w:r w:rsidR="00E9760C" w:rsidRPr="00EF0C65">
              <w:rPr>
                <w:rFonts w:ascii="Times New Roman" w:eastAsia="Times New Roman" w:hAnsi="Times New Roman" w:cs="Times New Roman"/>
                <w:color w:val="000000" w:themeColor="text1"/>
                <w:sz w:val="24"/>
                <w:szCs w:val="24"/>
              </w:rPr>
              <w:t xml:space="preserve"> </w:t>
            </w:r>
            <w:r w:rsidRPr="00EF0C65">
              <w:rPr>
                <w:rFonts w:ascii="Times New Roman" w:eastAsia="Times New Roman" w:hAnsi="Times New Roman" w:cs="Times New Roman"/>
                <w:color w:val="000000" w:themeColor="text1"/>
                <w:sz w:val="24"/>
                <w:szCs w:val="24"/>
              </w:rPr>
              <w:t>đã được quy định cụ thể tại Quy chế 01/QCPH-NHNN-BTTTT-BCA ngày 20/4/2021. Theo</w:t>
            </w:r>
            <w:r w:rsidR="00253647" w:rsidRPr="00EF0C65">
              <w:rPr>
                <w:rFonts w:ascii="Times New Roman" w:eastAsia="Times New Roman" w:hAnsi="Times New Roman" w:cs="Times New Roman"/>
                <w:color w:val="000000" w:themeColor="text1"/>
                <w:sz w:val="24"/>
                <w:szCs w:val="24"/>
              </w:rPr>
              <w:t xml:space="preserve"> đó,</w:t>
            </w:r>
            <w:r w:rsidRPr="00EF0C65">
              <w:rPr>
                <w:rFonts w:ascii="Times New Roman" w:eastAsia="Times New Roman" w:hAnsi="Times New Roman" w:cs="Times New Roman"/>
                <w:color w:val="000000" w:themeColor="text1"/>
                <w:sz w:val="24"/>
                <w:szCs w:val="24"/>
              </w:rPr>
              <w:t xml:space="preserve"> khoản 1 Điều 6 Quy chế này</w:t>
            </w:r>
            <w:r w:rsidR="0026369E" w:rsidRPr="00EF0C65">
              <w:rPr>
                <w:rFonts w:ascii="Times New Roman" w:eastAsia="Times New Roman" w:hAnsi="Times New Roman" w:cs="Times New Roman"/>
                <w:color w:val="000000" w:themeColor="text1"/>
                <w:sz w:val="24"/>
                <w:szCs w:val="24"/>
              </w:rPr>
              <w:t xml:space="preserve"> quy</w:t>
            </w:r>
            <w:r w:rsidR="0088016F" w:rsidRPr="00EF0C65">
              <w:rPr>
                <w:rFonts w:ascii="Times New Roman" w:eastAsia="Times New Roman" w:hAnsi="Times New Roman" w:cs="Times New Roman"/>
                <w:color w:val="000000" w:themeColor="text1"/>
                <w:sz w:val="24"/>
                <w:szCs w:val="24"/>
              </w:rPr>
              <w:t xml:space="preserve"> định</w:t>
            </w:r>
            <w:r w:rsidRPr="00EF0C65">
              <w:rPr>
                <w:rFonts w:ascii="Times New Roman" w:eastAsia="Times New Roman" w:hAnsi="Times New Roman" w:cs="Times New Roman"/>
                <w:color w:val="000000" w:themeColor="text1"/>
                <w:sz w:val="24"/>
                <w:szCs w:val="24"/>
              </w:rPr>
              <w:t xml:space="preserve"> Bộ Thông tin và Truyền thông là đơn vị chủ trì, chịu trách nhiệm thực hiện công tác kiểm tra, thanh tra các doanh nghiệp thực hiện thí điểm, các điểm kinh doanh của doanh nghiệp thực hiện thí điểm trong quá trình hoạt động, triển khai thí điểm dịch vụ Mobile-Money; thực hiện quản lý, giám sát các hoạt động của doanh nghiệp thực hiện thí điểm và các điểm kinh doanh trong thời gian thí điểm… </w:t>
            </w:r>
          </w:p>
          <w:p w14:paraId="4BD0957C" w14:textId="40E060AF" w:rsidR="00233190" w:rsidRPr="00EF0C65" w:rsidRDefault="00D01ED4"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 xml:space="preserve">Mặt khác, </w:t>
            </w:r>
            <w:r w:rsidR="00C13A24" w:rsidRPr="00EF0C65">
              <w:rPr>
                <w:rFonts w:ascii="Times New Roman" w:eastAsia="Times New Roman" w:hAnsi="Times New Roman" w:cs="Times New Roman"/>
                <w:color w:val="000000" w:themeColor="text1"/>
                <w:sz w:val="24"/>
                <w:szCs w:val="24"/>
              </w:rPr>
              <w:t>theo quy định tại</w:t>
            </w:r>
            <w:r w:rsidRPr="00EF0C65">
              <w:rPr>
                <w:rFonts w:ascii="Times New Roman" w:eastAsia="Times New Roman" w:hAnsi="Times New Roman" w:cs="Times New Roman"/>
                <w:color w:val="000000" w:themeColor="text1"/>
                <w:sz w:val="24"/>
                <w:szCs w:val="24"/>
              </w:rPr>
              <w:t xml:space="preserve"> </w:t>
            </w:r>
            <w:r w:rsidR="00233190" w:rsidRPr="00EF0C65">
              <w:rPr>
                <w:rFonts w:ascii="Times New Roman" w:eastAsia="Times New Roman" w:hAnsi="Times New Roman" w:cs="Times New Roman"/>
                <w:color w:val="000000" w:themeColor="text1"/>
                <w:sz w:val="24"/>
                <w:szCs w:val="24"/>
              </w:rPr>
              <w:t>khoản 2 Điều 52 Dự thảo Luật</w:t>
            </w:r>
            <w:r w:rsidR="000727A3" w:rsidRPr="00EF0C65">
              <w:rPr>
                <w:rFonts w:ascii="Times New Roman" w:eastAsia="Times New Roman" w:hAnsi="Times New Roman" w:cs="Times New Roman"/>
                <w:color w:val="000000" w:themeColor="text1"/>
                <w:sz w:val="24"/>
                <w:szCs w:val="24"/>
              </w:rPr>
              <w:t xml:space="preserve"> Phòng, chống rửa tiền (sửa đổi)</w:t>
            </w:r>
            <w:r w:rsidR="00B81AFD" w:rsidRPr="00EF0C65">
              <w:rPr>
                <w:rFonts w:ascii="Times New Roman" w:eastAsia="Times New Roman" w:hAnsi="Times New Roman" w:cs="Times New Roman"/>
                <w:color w:val="000000" w:themeColor="text1"/>
                <w:sz w:val="24"/>
                <w:szCs w:val="24"/>
              </w:rPr>
              <w:t xml:space="preserve"> </w:t>
            </w:r>
            <w:r w:rsidR="00CE6789" w:rsidRPr="00EF0C65">
              <w:rPr>
                <w:rFonts w:ascii="Times New Roman" w:eastAsia="Times New Roman" w:hAnsi="Times New Roman" w:cs="Times New Roman"/>
                <w:color w:val="000000" w:themeColor="text1"/>
                <w:sz w:val="24"/>
                <w:szCs w:val="24"/>
              </w:rPr>
              <w:t xml:space="preserve">đã có quy định </w:t>
            </w:r>
            <w:r w:rsidR="00B81AFD" w:rsidRPr="00EF0C65">
              <w:rPr>
                <w:rFonts w:ascii="Times New Roman" w:eastAsia="Times New Roman" w:hAnsi="Times New Roman" w:cs="Times New Roman"/>
                <w:color w:val="000000" w:themeColor="text1"/>
                <w:sz w:val="24"/>
                <w:szCs w:val="24"/>
              </w:rPr>
              <w:t xml:space="preserve">các Bộ, ngành khác có trách nhiệm </w:t>
            </w:r>
            <w:r w:rsidR="00452307" w:rsidRPr="00EF0C65">
              <w:rPr>
                <w:rFonts w:ascii="Times New Roman" w:eastAsia="Times New Roman" w:hAnsi="Times New Roman" w:cs="Times New Roman"/>
                <w:color w:val="000000" w:themeColor="text1"/>
                <w:sz w:val="24"/>
                <w:szCs w:val="24"/>
              </w:rPr>
              <w:t>c</w:t>
            </w:r>
            <w:r w:rsidR="00B81AFD" w:rsidRPr="00EF0C65">
              <w:rPr>
                <w:rFonts w:ascii="Times New Roman" w:eastAsia="Times New Roman" w:hAnsi="Times New Roman" w:cs="Times New Roman"/>
                <w:color w:val="000000" w:themeColor="text1"/>
                <w:sz w:val="24"/>
                <w:szCs w:val="24"/>
              </w:rPr>
              <w:t>hỉ đạo, hướng dẫn, thanh tra, kiểm tra các</w:t>
            </w:r>
            <w:r w:rsidR="00452307" w:rsidRPr="00EF0C65">
              <w:rPr>
                <w:rFonts w:ascii="Times New Roman" w:eastAsia="Times New Roman" w:hAnsi="Times New Roman" w:cs="Times New Roman"/>
                <w:color w:val="000000" w:themeColor="text1"/>
                <w:sz w:val="24"/>
                <w:szCs w:val="24"/>
              </w:rPr>
              <w:t xml:space="preserve"> đối tượng báo cáo thuộc phạm vi quản lý thực hiện các quy định của pháp luật về phòng, chống rửa tiền. Vì vậy,</w:t>
            </w:r>
            <w:r w:rsidR="00B81AFD" w:rsidRPr="00EF0C65">
              <w:rPr>
                <w:rFonts w:ascii="Times New Roman" w:eastAsia="Times New Roman" w:hAnsi="Times New Roman" w:cs="Times New Roman"/>
                <w:color w:val="000000" w:themeColor="text1"/>
                <w:sz w:val="24"/>
                <w:szCs w:val="24"/>
              </w:rPr>
              <w:t xml:space="preserve"> </w:t>
            </w:r>
            <w:r w:rsidR="00233190" w:rsidRPr="00EF0C65">
              <w:rPr>
                <w:rFonts w:ascii="Times New Roman" w:eastAsia="Times New Roman" w:hAnsi="Times New Roman" w:cs="Times New Roman"/>
                <w:color w:val="000000" w:themeColor="text1"/>
                <w:sz w:val="24"/>
                <w:szCs w:val="24"/>
              </w:rPr>
              <w:t>Bộ Thông tin và Truyền thông là đơn vị có trách nhiệm chỉ đạo, hướng dẫn, thanh tra, kiểm tra các doanh nghiệp được thí điểm cung ứng dịch vụ Mobile-Money thực hiện các quy định của pháp luật về phòng, chống rửa tiền.</w:t>
            </w:r>
          </w:p>
          <w:p w14:paraId="7D7FEEBE" w14:textId="2D15122D" w:rsidR="00896649" w:rsidRPr="00EF0C65" w:rsidRDefault="0011739F" w:rsidP="00EF0C65">
            <w:pPr>
              <w:widowControl w:val="0"/>
              <w:pBdr>
                <w:top w:val="nil"/>
                <w:left w:val="nil"/>
                <w:bottom w:val="nil"/>
                <w:right w:val="nil"/>
                <w:between w:val="nil"/>
              </w:pBdr>
              <w:jc w:val="both"/>
              <w:rPr>
                <w:rFonts w:ascii="Times New Roman" w:eastAsia="Times New Roman" w:hAnsi="Times New Roman" w:cs="Times New Roman"/>
                <w:color w:val="C0504D" w:themeColor="accent2"/>
                <w:sz w:val="24"/>
                <w:szCs w:val="24"/>
              </w:rPr>
            </w:pPr>
            <w:r w:rsidRPr="00EF0C65">
              <w:rPr>
                <w:rFonts w:ascii="Times New Roman" w:eastAsia="Times New Roman" w:hAnsi="Times New Roman" w:cs="Times New Roman"/>
                <w:color w:val="000000" w:themeColor="text1"/>
                <w:sz w:val="24"/>
                <w:szCs w:val="24"/>
              </w:rPr>
              <w:t xml:space="preserve">Trường hợp chính thức đưa dịch vụ vào triển khai, </w:t>
            </w:r>
            <w:r w:rsidR="006D5AB5" w:rsidRPr="00EF0C65">
              <w:rPr>
                <w:rFonts w:ascii="Times New Roman" w:eastAsia="Times New Roman" w:hAnsi="Times New Roman" w:cs="Times New Roman"/>
                <w:color w:val="000000" w:themeColor="text1"/>
                <w:sz w:val="24"/>
                <w:szCs w:val="24"/>
              </w:rPr>
              <w:t>văn bản quy phạm pháp luật</w:t>
            </w:r>
            <w:r w:rsidRPr="00EF0C65">
              <w:rPr>
                <w:rFonts w:ascii="Times New Roman" w:eastAsia="Times New Roman" w:hAnsi="Times New Roman" w:cs="Times New Roman"/>
                <w:color w:val="000000" w:themeColor="text1"/>
                <w:sz w:val="24"/>
                <w:szCs w:val="24"/>
              </w:rPr>
              <w:t xml:space="preserve"> hướng dẫn về dịch vụ Mobile-Money </w:t>
            </w:r>
            <w:r w:rsidR="00B1716C" w:rsidRPr="00EF0C65">
              <w:rPr>
                <w:rFonts w:ascii="Times New Roman" w:eastAsia="Times New Roman" w:hAnsi="Times New Roman" w:cs="Times New Roman"/>
                <w:color w:val="000000" w:themeColor="text1"/>
                <w:sz w:val="24"/>
                <w:szCs w:val="24"/>
              </w:rPr>
              <w:t xml:space="preserve">được ban hành, </w:t>
            </w:r>
            <w:r w:rsidRPr="00EF0C65">
              <w:rPr>
                <w:rFonts w:ascii="Times New Roman" w:eastAsia="Times New Roman" w:hAnsi="Times New Roman" w:cs="Times New Roman"/>
                <w:color w:val="000000" w:themeColor="text1"/>
                <w:sz w:val="24"/>
                <w:szCs w:val="24"/>
              </w:rPr>
              <w:t>sẽ có quy định</w:t>
            </w:r>
            <w:r w:rsidR="00FA5114" w:rsidRPr="00EF0C65">
              <w:rPr>
                <w:rFonts w:ascii="Times New Roman" w:eastAsia="Times New Roman" w:hAnsi="Times New Roman" w:cs="Times New Roman"/>
                <w:color w:val="000000" w:themeColor="text1"/>
                <w:sz w:val="24"/>
                <w:szCs w:val="24"/>
              </w:rPr>
              <w:t xml:space="preserve"> cụ thể</w:t>
            </w:r>
            <w:r w:rsidRPr="00EF0C65">
              <w:rPr>
                <w:rFonts w:ascii="Times New Roman" w:eastAsia="Times New Roman" w:hAnsi="Times New Roman" w:cs="Times New Roman"/>
                <w:color w:val="000000" w:themeColor="text1"/>
                <w:sz w:val="24"/>
                <w:szCs w:val="24"/>
              </w:rPr>
              <w:t xml:space="preserve"> trách nhiệm của các Bộ, ngành.</w:t>
            </w:r>
          </w:p>
          <w:p w14:paraId="2FF6E1AA" w14:textId="77777777" w:rsidR="00896649" w:rsidRPr="00EF0C65" w:rsidRDefault="00896649"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p>
          <w:p w14:paraId="429C2887" w14:textId="7BCBAD10" w:rsidR="001800E5" w:rsidRPr="00EF0C65" w:rsidRDefault="001800E5" w:rsidP="00EF0C65">
            <w:pPr>
              <w:widowControl w:val="0"/>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Tiếp thu một phần</w:t>
            </w:r>
          </w:p>
          <w:p w14:paraId="12FBF6EB" w14:textId="272A361E" w:rsidR="00B435AB" w:rsidRPr="00EF0C65" w:rsidRDefault="00B435AB" w:rsidP="00EF0C65">
            <w:pPr>
              <w:widowControl w:val="0"/>
              <w:jc w:val="both"/>
              <w:rPr>
                <w:rFonts w:ascii="Times New Roman" w:eastAsia="Times New Roman" w:hAnsi="Times New Roman" w:cs="Times New Roman"/>
                <w:b/>
                <w:color w:val="000000" w:themeColor="text1"/>
                <w:sz w:val="24"/>
                <w:szCs w:val="24"/>
              </w:rPr>
            </w:pPr>
            <w:r w:rsidRPr="00EF0C65">
              <w:rPr>
                <w:rFonts w:ascii="Times New Roman" w:eastAsia="Times New Roman" w:hAnsi="Times New Roman" w:cs="Times New Roman"/>
                <w:color w:val="000000" w:themeColor="text1"/>
                <w:sz w:val="24"/>
                <w:szCs w:val="24"/>
              </w:rPr>
              <w:t xml:space="preserve">Sửa khoản 2 Điều 52 dự thảo Luật thành: “Chỉ đạo, hướng dẫn, </w:t>
            </w:r>
            <w:r w:rsidRPr="00EF0C65">
              <w:rPr>
                <w:rFonts w:ascii="Times New Roman" w:eastAsia="Times New Roman" w:hAnsi="Times New Roman" w:cs="Times New Roman"/>
                <w:i/>
                <w:color w:val="000000" w:themeColor="text1"/>
                <w:sz w:val="24"/>
                <w:szCs w:val="24"/>
              </w:rPr>
              <w:t xml:space="preserve">thanh </w:t>
            </w:r>
            <w:r w:rsidRPr="00EF0C65">
              <w:rPr>
                <w:rFonts w:ascii="Times New Roman" w:eastAsia="Times New Roman" w:hAnsi="Times New Roman" w:cs="Times New Roman"/>
                <w:i/>
                <w:color w:val="000000" w:themeColor="text1"/>
                <w:sz w:val="24"/>
                <w:szCs w:val="24"/>
              </w:rPr>
              <w:lastRenderedPageBreak/>
              <w:t>tra,</w:t>
            </w:r>
            <w:r w:rsidRPr="00EF0C65">
              <w:rPr>
                <w:rFonts w:ascii="Times New Roman" w:eastAsia="Times New Roman" w:hAnsi="Times New Roman" w:cs="Times New Roman"/>
                <w:color w:val="000000" w:themeColor="text1"/>
                <w:sz w:val="24"/>
                <w:szCs w:val="24"/>
              </w:rPr>
              <w:t xml:space="preserve"> kiểm tra </w:t>
            </w:r>
            <w:r w:rsidRPr="00EF0C65">
              <w:rPr>
                <w:rFonts w:ascii="Times New Roman" w:eastAsia="Times New Roman" w:hAnsi="Times New Roman" w:cs="Times New Roman"/>
                <w:i/>
                <w:color w:val="000000" w:themeColor="text1"/>
                <w:sz w:val="24"/>
                <w:szCs w:val="24"/>
              </w:rPr>
              <w:t xml:space="preserve">các </w:t>
            </w:r>
            <w:r w:rsidRPr="00EF0C65">
              <w:rPr>
                <w:rFonts w:ascii="Times New Roman" w:eastAsia="Times New Roman" w:hAnsi="Times New Roman" w:cs="Times New Roman"/>
                <w:i/>
                <w:color w:val="000000" w:themeColor="text1"/>
                <w:sz w:val="24"/>
                <w:szCs w:val="24"/>
                <w:u w:val="single"/>
              </w:rPr>
              <w:t>đối tượng báo cáo thuộc phạm vi quản lý</w:t>
            </w:r>
            <w:r w:rsidR="00FA5114" w:rsidRPr="00EF0C65">
              <w:rPr>
                <w:rFonts w:ascii="Times New Roman" w:eastAsia="Times New Roman" w:hAnsi="Times New Roman" w:cs="Times New Roman"/>
                <w:i/>
                <w:color w:val="000000" w:themeColor="text1"/>
                <w:sz w:val="24"/>
                <w:szCs w:val="24"/>
              </w:rPr>
              <w:t>…“</w:t>
            </w:r>
            <w:r w:rsidRPr="00EF0C65">
              <w:rPr>
                <w:rFonts w:ascii="Times New Roman" w:eastAsia="Times New Roman" w:hAnsi="Times New Roman" w:cs="Times New Roman"/>
                <w:color w:val="000000" w:themeColor="text1"/>
                <w:sz w:val="24"/>
                <w:szCs w:val="24"/>
              </w:rPr>
              <w:t>.</w:t>
            </w:r>
          </w:p>
        </w:tc>
      </w:tr>
      <w:tr w:rsidR="00E100A5" w:rsidRPr="00EF0C65" w14:paraId="4ECDDEE3" w14:textId="77777777" w:rsidTr="00EF0C65">
        <w:tc>
          <w:tcPr>
            <w:tcW w:w="567" w:type="dxa"/>
            <w:shd w:val="clear" w:color="auto" w:fill="auto"/>
            <w:tcMar>
              <w:top w:w="100" w:type="dxa"/>
              <w:left w:w="100" w:type="dxa"/>
              <w:bottom w:w="100" w:type="dxa"/>
              <w:right w:w="100" w:type="dxa"/>
            </w:tcMar>
          </w:tcPr>
          <w:p w14:paraId="0D1FD164" w14:textId="0B53F81D" w:rsidR="00570BB3" w:rsidRPr="00EF0C65" w:rsidRDefault="001E286B" w:rsidP="00EF0C65">
            <w:pPr>
              <w:widowControl w:val="0"/>
              <w:pBdr>
                <w:top w:val="nil"/>
                <w:left w:val="nil"/>
                <w:bottom w:val="nil"/>
                <w:right w:val="nil"/>
                <w:between w:val="nil"/>
              </w:pBdr>
              <w:rPr>
                <w:rFonts w:ascii="Times New Roman" w:eastAsia="Times New Roman" w:hAnsi="Times New Roman" w:cs="Times New Roman"/>
                <w:b/>
                <w:color w:val="000000" w:themeColor="text1"/>
                <w:sz w:val="24"/>
                <w:szCs w:val="24"/>
              </w:rPr>
            </w:pPr>
            <w:r w:rsidRPr="00EF0C65">
              <w:rPr>
                <w:rFonts w:ascii="Times New Roman" w:eastAsia="Times New Roman" w:hAnsi="Times New Roman" w:cs="Times New Roman"/>
                <w:b/>
                <w:color w:val="000000" w:themeColor="text1"/>
                <w:sz w:val="24"/>
                <w:szCs w:val="24"/>
              </w:rPr>
              <w:lastRenderedPageBreak/>
              <w:t>15</w:t>
            </w:r>
          </w:p>
        </w:tc>
        <w:tc>
          <w:tcPr>
            <w:tcW w:w="1147" w:type="dxa"/>
            <w:shd w:val="clear" w:color="auto" w:fill="auto"/>
            <w:tcMar>
              <w:top w:w="100" w:type="dxa"/>
              <w:left w:w="100" w:type="dxa"/>
              <w:bottom w:w="100" w:type="dxa"/>
              <w:right w:w="100" w:type="dxa"/>
            </w:tcMar>
          </w:tcPr>
          <w:p w14:paraId="18B09038" w14:textId="77777777" w:rsidR="00570BB3" w:rsidRPr="00EF0C65" w:rsidRDefault="00A02BC7" w:rsidP="00EF0C65">
            <w:pPr>
              <w:widowControl w:val="0"/>
              <w:jc w:val="center"/>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Điều 61</w:t>
            </w:r>
          </w:p>
        </w:tc>
        <w:tc>
          <w:tcPr>
            <w:tcW w:w="2280" w:type="dxa"/>
            <w:shd w:val="clear" w:color="auto" w:fill="auto"/>
            <w:tcMar>
              <w:top w:w="100" w:type="dxa"/>
              <w:left w:w="100" w:type="dxa"/>
              <w:bottom w:w="100" w:type="dxa"/>
              <w:right w:w="100" w:type="dxa"/>
            </w:tcMar>
          </w:tcPr>
          <w:p w14:paraId="4899723C" w14:textId="77777777" w:rsidR="00570BB3" w:rsidRPr="00EF0C65" w:rsidRDefault="00A02BC7" w:rsidP="00EF0C65">
            <w:pPr>
              <w:widowControl w:val="0"/>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Bộ Văn hóa, Thể thao và Du lịch</w:t>
            </w:r>
          </w:p>
        </w:tc>
        <w:tc>
          <w:tcPr>
            <w:tcW w:w="5110" w:type="dxa"/>
            <w:shd w:val="clear" w:color="auto" w:fill="auto"/>
            <w:tcMar>
              <w:top w:w="100" w:type="dxa"/>
              <w:left w:w="100" w:type="dxa"/>
              <w:bottom w:w="100" w:type="dxa"/>
              <w:right w:w="100" w:type="dxa"/>
            </w:tcMar>
          </w:tcPr>
          <w:p w14:paraId="41C042FC" w14:textId="77777777" w:rsidR="00570BB3" w:rsidRPr="00EF0C65" w:rsidRDefault="00A02BC7"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 xml:space="preserve">Đề nghị bổ sung cụm từ </w:t>
            </w:r>
            <w:r w:rsidRPr="00EF0C65">
              <w:rPr>
                <w:rFonts w:ascii="Times New Roman" w:eastAsia="Times New Roman" w:hAnsi="Times New Roman" w:cs="Times New Roman"/>
                <w:i/>
                <w:color w:val="000000" w:themeColor="text1"/>
                <w:sz w:val="24"/>
                <w:szCs w:val="24"/>
              </w:rPr>
              <w:t>“Ngân hàng Nhà nước Việt Nam”</w:t>
            </w:r>
            <w:r w:rsidRPr="00EF0C65">
              <w:rPr>
                <w:rFonts w:ascii="Times New Roman" w:eastAsia="Times New Roman" w:hAnsi="Times New Roman" w:cs="Times New Roman"/>
                <w:color w:val="000000" w:themeColor="text1"/>
                <w:sz w:val="24"/>
                <w:szCs w:val="24"/>
              </w:rPr>
              <w:t xml:space="preserve"> sau từ </w:t>
            </w:r>
            <w:r w:rsidRPr="00EF0C65">
              <w:rPr>
                <w:rFonts w:ascii="Times New Roman" w:eastAsia="Times New Roman" w:hAnsi="Times New Roman" w:cs="Times New Roman"/>
                <w:i/>
                <w:color w:val="000000" w:themeColor="text1"/>
                <w:sz w:val="24"/>
                <w:szCs w:val="24"/>
              </w:rPr>
              <w:t>“Chính phủ”</w:t>
            </w:r>
            <w:r w:rsidRPr="00EF0C65">
              <w:rPr>
                <w:rFonts w:ascii="Times New Roman" w:eastAsia="Times New Roman" w:hAnsi="Times New Roman" w:cs="Times New Roman"/>
                <w:color w:val="000000" w:themeColor="text1"/>
                <w:sz w:val="24"/>
                <w:szCs w:val="24"/>
              </w:rPr>
              <w:t>.</w:t>
            </w:r>
          </w:p>
        </w:tc>
        <w:tc>
          <w:tcPr>
            <w:tcW w:w="7040" w:type="dxa"/>
            <w:shd w:val="clear" w:color="auto" w:fill="auto"/>
            <w:tcMar>
              <w:top w:w="100" w:type="dxa"/>
              <w:left w:w="100" w:type="dxa"/>
              <w:bottom w:w="100" w:type="dxa"/>
              <w:right w:w="100" w:type="dxa"/>
            </w:tcMar>
          </w:tcPr>
          <w:p w14:paraId="07D69990" w14:textId="6667D217" w:rsidR="00570BB3" w:rsidRPr="00EF0C65" w:rsidRDefault="001800E5"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 xml:space="preserve">Tiếp thu: </w:t>
            </w:r>
            <w:r w:rsidR="001305FC" w:rsidRPr="00EF0C65">
              <w:rPr>
                <w:rFonts w:ascii="Times New Roman" w:eastAsia="Times New Roman" w:hAnsi="Times New Roman" w:cs="Times New Roman"/>
                <w:color w:val="000000" w:themeColor="text1"/>
                <w:sz w:val="24"/>
                <w:szCs w:val="24"/>
              </w:rPr>
              <w:t>B</w:t>
            </w:r>
            <w:r w:rsidR="00A02BC7" w:rsidRPr="00EF0C65">
              <w:rPr>
                <w:rFonts w:ascii="Times New Roman" w:eastAsia="Times New Roman" w:hAnsi="Times New Roman" w:cs="Times New Roman"/>
                <w:color w:val="000000" w:themeColor="text1"/>
                <w:sz w:val="24"/>
                <w:szCs w:val="24"/>
              </w:rPr>
              <w:t>ỏ Điều 61 dự thảo Luật</w:t>
            </w:r>
            <w:r w:rsidR="003E57E1" w:rsidRPr="00EF0C65">
              <w:rPr>
                <w:rFonts w:ascii="Times New Roman" w:eastAsia="Times New Roman" w:hAnsi="Times New Roman" w:cs="Times New Roman"/>
                <w:color w:val="000000" w:themeColor="text1"/>
                <w:sz w:val="24"/>
                <w:szCs w:val="24"/>
              </w:rPr>
              <w:t>.</w:t>
            </w:r>
          </w:p>
        </w:tc>
      </w:tr>
      <w:tr w:rsidR="00E100A5" w:rsidRPr="00EF0C65" w14:paraId="0387213A" w14:textId="77777777" w:rsidTr="00EF0C65">
        <w:trPr>
          <w:trHeight w:val="523"/>
        </w:trPr>
        <w:tc>
          <w:tcPr>
            <w:tcW w:w="567" w:type="dxa"/>
            <w:shd w:val="clear" w:color="auto" w:fill="auto"/>
            <w:tcMar>
              <w:top w:w="100" w:type="dxa"/>
              <w:left w:w="100" w:type="dxa"/>
              <w:bottom w:w="100" w:type="dxa"/>
              <w:right w:w="100" w:type="dxa"/>
            </w:tcMar>
            <w:vAlign w:val="center"/>
          </w:tcPr>
          <w:p w14:paraId="4AEC7F6F" w14:textId="5F0F6310" w:rsidR="00570BB3" w:rsidRPr="00EF0C65" w:rsidRDefault="00A02BC7" w:rsidP="00EF0C65">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F0C65">
              <w:rPr>
                <w:rFonts w:ascii="Times New Roman" w:eastAsia="Times New Roman" w:hAnsi="Times New Roman" w:cs="Times New Roman"/>
                <w:b/>
                <w:color w:val="000000" w:themeColor="text1"/>
                <w:sz w:val="24"/>
                <w:szCs w:val="24"/>
              </w:rPr>
              <w:t>II</w:t>
            </w:r>
            <w:r w:rsidR="00BE706A" w:rsidRPr="00EF0C65">
              <w:rPr>
                <w:rFonts w:ascii="Times New Roman" w:eastAsia="Times New Roman" w:hAnsi="Times New Roman" w:cs="Times New Roman"/>
                <w:b/>
                <w:color w:val="000000" w:themeColor="text1"/>
                <w:sz w:val="24"/>
                <w:szCs w:val="24"/>
              </w:rPr>
              <w:t>I</w:t>
            </w:r>
          </w:p>
        </w:tc>
        <w:tc>
          <w:tcPr>
            <w:tcW w:w="15577" w:type="dxa"/>
            <w:gridSpan w:val="4"/>
            <w:shd w:val="clear" w:color="auto" w:fill="auto"/>
            <w:tcMar>
              <w:top w:w="100" w:type="dxa"/>
              <w:left w:w="100" w:type="dxa"/>
              <w:bottom w:w="100" w:type="dxa"/>
              <w:right w:w="100" w:type="dxa"/>
            </w:tcMar>
            <w:vAlign w:val="center"/>
          </w:tcPr>
          <w:p w14:paraId="6DE19E69" w14:textId="77777777" w:rsidR="00570BB3" w:rsidRPr="00EF0C65" w:rsidRDefault="00A02BC7" w:rsidP="00EF0C65">
            <w:pPr>
              <w:widowControl w:val="0"/>
              <w:rPr>
                <w:rFonts w:ascii="Times New Roman" w:eastAsia="Times New Roman" w:hAnsi="Times New Roman" w:cs="Times New Roman"/>
                <w:b/>
                <w:color w:val="000000" w:themeColor="text1"/>
                <w:sz w:val="24"/>
                <w:szCs w:val="24"/>
              </w:rPr>
            </w:pPr>
            <w:r w:rsidRPr="00EF0C65">
              <w:rPr>
                <w:rFonts w:ascii="Times New Roman" w:eastAsia="Times New Roman" w:hAnsi="Times New Roman" w:cs="Times New Roman"/>
                <w:b/>
                <w:color w:val="000000" w:themeColor="text1"/>
                <w:sz w:val="24"/>
                <w:szCs w:val="24"/>
              </w:rPr>
              <w:t>MỘT SỐ Ý KIẾN BỔ SUNG</w:t>
            </w:r>
          </w:p>
        </w:tc>
      </w:tr>
      <w:tr w:rsidR="00E100A5" w:rsidRPr="00EF0C65" w14:paraId="18B998CC" w14:textId="77777777" w:rsidTr="00EF0C65">
        <w:tc>
          <w:tcPr>
            <w:tcW w:w="567" w:type="dxa"/>
            <w:shd w:val="clear" w:color="auto" w:fill="auto"/>
            <w:tcMar>
              <w:top w:w="100" w:type="dxa"/>
              <w:left w:w="100" w:type="dxa"/>
              <w:bottom w:w="100" w:type="dxa"/>
              <w:right w:w="100" w:type="dxa"/>
            </w:tcMar>
          </w:tcPr>
          <w:p w14:paraId="721263F1" w14:textId="77777777" w:rsidR="00570BB3" w:rsidRPr="00EF0C65" w:rsidRDefault="00A02BC7" w:rsidP="00EF0C65">
            <w:pPr>
              <w:widowControl w:val="0"/>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F0C65">
              <w:rPr>
                <w:rFonts w:ascii="Times New Roman" w:eastAsia="Times New Roman" w:hAnsi="Times New Roman" w:cs="Times New Roman"/>
                <w:b/>
                <w:color w:val="000000" w:themeColor="text1"/>
                <w:sz w:val="24"/>
                <w:szCs w:val="24"/>
              </w:rPr>
              <w:t>1</w:t>
            </w:r>
          </w:p>
        </w:tc>
        <w:tc>
          <w:tcPr>
            <w:tcW w:w="1147" w:type="dxa"/>
            <w:shd w:val="clear" w:color="auto" w:fill="auto"/>
            <w:tcMar>
              <w:top w:w="100" w:type="dxa"/>
              <w:left w:w="100" w:type="dxa"/>
              <w:bottom w:w="100" w:type="dxa"/>
              <w:right w:w="100" w:type="dxa"/>
            </w:tcMar>
          </w:tcPr>
          <w:p w14:paraId="46910565" w14:textId="77777777" w:rsidR="00570BB3" w:rsidRPr="00EF0C65" w:rsidRDefault="00570BB3" w:rsidP="00EF0C65">
            <w:pPr>
              <w:widowControl w:val="0"/>
              <w:jc w:val="center"/>
              <w:rPr>
                <w:rFonts w:ascii="Times New Roman" w:eastAsia="Times New Roman" w:hAnsi="Times New Roman" w:cs="Times New Roman"/>
                <w:color w:val="000000" w:themeColor="text1"/>
                <w:sz w:val="24"/>
                <w:szCs w:val="24"/>
              </w:rPr>
            </w:pPr>
          </w:p>
        </w:tc>
        <w:tc>
          <w:tcPr>
            <w:tcW w:w="2280" w:type="dxa"/>
            <w:shd w:val="clear" w:color="auto" w:fill="auto"/>
            <w:tcMar>
              <w:top w:w="100" w:type="dxa"/>
              <w:left w:w="100" w:type="dxa"/>
              <w:bottom w:w="100" w:type="dxa"/>
              <w:right w:w="100" w:type="dxa"/>
            </w:tcMar>
          </w:tcPr>
          <w:p w14:paraId="4488BC72" w14:textId="77777777" w:rsidR="00570BB3" w:rsidRPr="00EF0C65" w:rsidRDefault="00A02BC7"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Bộ Thông tin và Truyền thông</w:t>
            </w:r>
          </w:p>
        </w:tc>
        <w:tc>
          <w:tcPr>
            <w:tcW w:w="5110" w:type="dxa"/>
            <w:shd w:val="clear" w:color="auto" w:fill="auto"/>
            <w:tcMar>
              <w:top w:w="100" w:type="dxa"/>
              <w:left w:w="100" w:type="dxa"/>
              <w:bottom w:w="100" w:type="dxa"/>
              <w:right w:w="100" w:type="dxa"/>
            </w:tcMar>
          </w:tcPr>
          <w:p w14:paraId="75B0397B" w14:textId="170F1315" w:rsidR="00570BB3" w:rsidRPr="00EF0C65" w:rsidRDefault="00A02BC7" w:rsidP="00EF0C65">
            <w:pPr>
              <w:widowControl w:val="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 Đề nghị phân định rõ thẩm quyền, trách nhiệm của cơ quan chuyên môn về phòng, chống rửa tiền thuộc NHNN Việt Nam (về nghiệp vụ) và cơ quan chuyên môn về phòng, chống rửa tiền thuộc Bộ Công an (về tội phạm và xử lý tội phạm về rửa tiền).</w:t>
            </w:r>
          </w:p>
        </w:tc>
        <w:tc>
          <w:tcPr>
            <w:tcW w:w="7040" w:type="dxa"/>
            <w:shd w:val="clear" w:color="auto" w:fill="auto"/>
            <w:tcMar>
              <w:top w:w="100" w:type="dxa"/>
              <w:left w:w="100" w:type="dxa"/>
              <w:bottom w:w="100" w:type="dxa"/>
              <w:right w:w="100" w:type="dxa"/>
            </w:tcMar>
          </w:tcPr>
          <w:p w14:paraId="049A12A8" w14:textId="77777777" w:rsidR="00570BB3" w:rsidRPr="00EF0C65" w:rsidRDefault="00A02BC7" w:rsidP="00EF0C65">
            <w:pPr>
              <w:widowControl w:val="0"/>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Không tiếp thu:</w:t>
            </w:r>
          </w:p>
          <w:p w14:paraId="54749D0B" w14:textId="75176041" w:rsidR="00570BB3" w:rsidRPr="00EF0C65" w:rsidRDefault="00A02BC7" w:rsidP="00EF0C65">
            <w:pPr>
              <w:widowControl w:val="0"/>
              <w:jc w:val="both"/>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Đã rà soát tại dự thảo Luật chỉ quy định chức năng phòng, chống rửa tiền của NHNN, nhiệm vụ về phòng, chống rửa tiền của Bộ Công an thực hiện th</w:t>
            </w:r>
            <w:r w:rsidR="001121A0" w:rsidRPr="00EF0C65">
              <w:rPr>
                <w:rFonts w:ascii="Times New Roman" w:eastAsia="Times New Roman" w:hAnsi="Times New Roman" w:cs="Times New Roman"/>
                <w:color w:val="000000" w:themeColor="text1"/>
                <w:sz w:val="24"/>
                <w:szCs w:val="24"/>
              </w:rPr>
              <w:t>eo quy định của Bộ luật Hình sự;</w:t>
            </w:r>
            <w:r w:rsidRPr="00EF0C65">
              <w:rPr>
                <w:rFonts w:ascii="Times New Roman" w:eastAsia="Times New Roman" w:hAnsi="Times New Roman" w:cs="Times New Roman"/>
                <w:color w:val="000000" w:themeColor="text1"/>
                <w:sz w:val="24"/>
                <w:szCs w:val="24"/>
              </w:rPr>
              <w:t xml:space="preserve"> Bộ luật Tố tụng hình sự</w:t>
            </w:r>
            <w:r w:rsidR="001121A0" w:rsidRPr="00EF0C65">
              <w:rPr>
                <w:rFonts w:ascii="Times New Roman" w:eastAsia="Times New Roman" w:hAnsi="Times New Roman" w:cs="Times New Roman"/>
                <w:color w:val="000000" w:themeColor="text1"/>
                <w:sz w:val="24"/>
                <w:szCs w:val="24"/>
              </w:rPr>
              <w:t>; Luật Phòng, chống rửa tiền</w:t>
            </w:r>
            <w:r w:rsidRPr="00EF0C65">
              <w:rPr>
                <w:rFonts w:ascii="Times New Roman" w:eastAsia="Times New Roman" w:hAnsi="Times New Roman" w:cs="Times New Roman"/>
                <w:color w:val="000000" w:themeColor="text1"/>
                <w:sz w:val="24"/>
                <w:szCs w:val="24"/>
              </w:rPr>
              <w:t>…</w:t>
            </w:r>
          </w:p>
        </w:tc>
      </w:tr>
    </w:tbl>
    <w:p w14:paraId="4983DF66" w14:textId="77777777" w:rsidR="00EF0C65" w:rsidRPr="00EF0C65" w:rsidRDefault="00EF0C65" w:rsidP="00EF0C65">
      <w:pPr>
        <w:spacing w:line="240" w:lineRule="auto"/>
        <w:jc w:val="right"/>
        <w:rPr>
          <w:rFonts w:ascii="Times New Roman" w:eastAsia="Times New Roman" w:hAnsi="Times New Roman" w:cs="Times New Roman"/>
          <w:color w:val="000000" w:themeColor="text1"/>
          <w:sz w:val="24"/>
          <w:szCs w:val="24"/>
        </w:rPr>
      </w:pPr>
      <w:r w:rsidRPr="00EF0C65">
        <w:rPr>
          <w:rFonts w:ascii="Times New Roman" w:eastAsia="Times New Roman" w:hAnsi="Times New Roman" w:cs="Times New Roman"/>
          <w:color w:val="000000" w:themeColor="text1"/>
          <w:sz w:val="24"/>
          <w:szCs w:val="24"/>
        </w:rPr>
        <w:t xml:space="preserve"> </w:t>
      </w:r>
    </w:p>
    <w:p w14:paraId="23278FDF" w14:textId="631E1C73" w:rsidR="00570BB3" w:rsidRPr="00EF0C65" w:rsidRDefault="00EF0C65" w:rsidP="00EF0C65">
      <w:pPr>
        <w:spacing w:line="240" w:lineRule="auto"/>
        <w:jc w:val="right"/>
        <w:rPr>
          <w:rFonts w:ascii="Times New Roman" w:eastAsia="Times New Roman" w:hAnsi="Times New Roman" w:cs="Times New Roman"/>
          <w:b/>
          <w:color w:val="000000" w:themeColor="text1"/>
          <w:sz w:val="24"/>
          <w:szCs w:val="24"/>
        </w:rPr>
      </w:pPr>
      <w:r w:rsidRPr="00EF0C65">
        <w:rPr>
          <w:rFonts w:ascii="Times New Roman" w:eastAsia="Times New Roman" w:hAnsi="Times New Roman" w:cs="Times New Roman"/>
          <w:b/>
          <w:color w:val="000000" w:themeColor="text1"/>
          <w:sz w:val="24"/>
          <w:szCs w:val="24"/>
        </w:rPr>
        <w:t xml:space="preserve">NGÂN HÀNG NHÀ NƯỚC VIỆT NAM </w:t>
      </w:r>
    </w:p>
    <w:sectPr w:rsidR="00570BB3" w:rsidRPr="00EF0C65" w:rsidSect="00EF0C65">
      <w:headerReference w:type="default" r:id="rId10"/>
      <w:pgSz w:w="16840" w:h="11907" w:orient="landscape"/>
      <w:pgMar w:top="851" w:right="1077" w:bottom="851" w:left="1077" w:header="720" w:footer="720" w:gutter="0"/>
      <w:pgNumType w:start="0"/>
      <w:cols w:space="720"/>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EBAA7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CCE77" w14:textId="77777777" w:rsidR="00486C8B" w:rsidRDefault="00486C8B">
      <w:pPr>
        <w:spacing w:after="0" w:line="240" w:lineRule="auto"/>
      </w:pPr>
      <w:r>
        <w:separator/>
      </w:r>
    </w:p>
  </w:endnote>
  <w:endnote w:type="continuationSeparator" w:id="0">
    <w:p w14:paraId="5B527E44" w14:textId="77777777" w:rsidR="00486C8B" w:rsidRDefault="00486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415294" w14:textId="77777777" w:rsidR="00486C8B" w:rsidRDefault="00486C8B">
      <w:pPr>
        <w:spacing w:after="0" w:line="240" w:lineRule="auto"/>
      </w:pPr>
      <w:r>
        <w:separator/>
      </w:r>
    </w:p>
  </w:footnote>
  <w:footnote w:type="continuationSeparator" w:id="0">
    <w:p w14:paraId="5AE3372B" w14:textId="77777777" w:rsidR="00486C8B" w:rsidRDefault="00486C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B77C5" w14:textId="77777777" w:rsidR="00570BB3" w:rsidRDefault="00A02BC7">
    <w:pPr>
      <w:jc w:val="right"/>
    </w:pPr>
    <w:r>
      <w:fldChar w:fldCharType="begin"/>
    </w:r>
    <w:r>
      <w:instrText>PAGE</w:instrText>
    </w:r>
    <w:r>
      <w:fldChar w:fldCharType="separate"/>
    </w:r>
    <w:r w:rsidR="00EF0C65">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67EBA"/>
    <w:multiLevelType w:val="hybridMultilevel"/>
    <w:tmpl w:val="10028840"/>
    <w:lvl w:ilvl="0" w:tplc="99A6EE92">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nh Van Tham">
    <w15:presenceInfo w15:providerId="None" w15:userId="Dinh Van T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BB3"/>
    <w:rsid w:val="0003003A"/>
    <w:rsid w:val="00064D6F"/>
    <w:rsid w:val="000727A3"/>
    <w:rsid w:val="00094D14"/>
    <w:rsid w:val="000C05A3"/>
    <w:rsid w:val="000E4187"/>
    <w:rsid w:val="000F2BA3"/>
    <w:rsid w:val="001121A0"/>
    <w:rsid w:val="0011739F"/>
    <w:rsid w:val="001305FC"/>
    <w:rsid w:val="001404CC"/>
    <w:rsid w:val="00170D5B"/>
    <w:rsid w:val="001800E5"/>
    <w:rsid w:val="00194BEE"/>
    <w:rsid w:val="001B79C7"/>
    <w:rsid w:val="001C1914"/>
    <w:rsid w:val="001E286B"/>
    <w:rsid w:val="002173D9"/>
    <w:rsid w:val="00233190"/>
    <w:rsid w:val="002439DF"/>
    <w:rsid w:val="00250941"/>
    <w:rsid w:val="00253647"/>
    <w:rsid w:val="0026369E"/>
    <w:rsid w:val="00284E28"/>
    <w:rsid w:val="00293161"/>
    <w:rsid w:val="002A0A75"/>
    <w:rsid w:val="002B6613"/>
    <w:rsid w:val="002C41E5"/>
    <w:rsid w:val="002D4B9D"/>
    <w:rsid w:val="002D53EC"/>
    <w:rsid w:val="002E074E"/>
    <w:rsid w:val="00342528"/>
    <w:rsid w:val="003632C1"/>
    <w:rsid w:val="00372520"/>
    <w:rsid w:val="003733E4"/>
    <w:rsid w:val="003825A2"/>
    <w:rsid w:val="003A5A71"/>
    <w:rsid w:val="003D5E7F"/>
    <w:rsid w:val="003D75BC"/>
    <w:rsid w:val="003E57E1"/>
    <w:rsid w:val="003F33CA"/>
    <w:rsid w:val="00400BE0"/>
    <w:rsid w:val="00400CFE"/>
    <w:rsid w:val="004115B5"/>
    <w:rsid w:val="00412095"/>
    <w:rsid w:val="00452307"/>
    <w:rsid w:val="00453C06"/>
    <w:rsid w:val="004572F5"/>
    <w:rsid w:val="00461902"/>
    <w:rsid w:val="004636C5"/>
    <w:rsid w:val="004769D7"/>
    <w:rsid w:val="00486C8B"/>
    <w:rsid w:val="004A3CE2"/>
    <w:rsid w:val="004A7C05"/>
    <w:rsid w:val="004A7D98"/>
    <w:rsid w:val="004B5DEC"/>
    <w:rsid w:val="004D0EA3"/>
    <w:rsid w:val="004E1254"/>
    <w:rsid w:val="004E35AD"/>
    <w:rsid w:val="00511CC3"/>
    <w:rsid w:val="005204F8"/>
    <w:rsid w:val="005443DF"/>
    <w:rsid w:val="00553804"/>
    <w:rsid w:val="00570BB3"/>
    <w:rsid w:val="005825E4"/>
    <w:rsid w:val="006B332A"/>
    <w:rsid w:val="006B72B6"/>
    <w:rsid w:val="006D5AB5"/>
    <w:rsid w:val="006E04E6"/>
    <w:rsid w:val="006F4E79"/>
    <w:rsid w:val="00744739"/>
    <w:rsid w:val="00761E29"/>
    <w:rsid w:val="00764043"/>
    <w:rsid w:val="00772C4F"/>
    <w:rsid w:val="007B2752"/>
    <w:rsid w:val="007B6CF9"/>
    <w:rsid w:val="007E7BB5"/>
    <w:rsid w:val="008103CD"/>
    <w:rsid w:val="00812EEB"/>
    <w:rsid w:val="008301E4"/>
    <w:rsid w:val="0088016F"/>
    <w:rsid w:val="00896649"/>
    <w:rsid w:val="008B5797"/>
    <w:rsid w:val="008E702A"/>
    <w:rsid w:val="008E745F"/>
    <w:rsid w:val="00902A41"/>
    <w:rsid w:val="00903E51"/>
    <w:rsid w:val="00925CB7"/>
    <w:rsid w:val="00941056"/>
    <w:rsid w:val="00955927"/>
    <w:rsid w:val="00976313"/>
    <w:rsid w:val="009B0C37"/>
    <w:rsid w:val="009B1C94"/>
    <w:rsid w:val="009D6C4D"/>
    <w:rsid w:val="00A02BC7"/>
    <w:rsid w:val="00A13007"/>
    <w:rsid w:val="00A40AEA"/>
    <w:rsid w:val="00A450A6"/>
    <w:rsid w:val="00A45C5B"/>
    <w:rsid w:val="00A52610"/>
    <w:rsid w:val="00A64BDA"/>
    <w:rsid w:val="00A7329E"/>
    <w:rsid w:val="00A84B03"/>
    <w:rsid w:val="00A92B69"/>
    <w:rsid w:val="00AD3A52"/>
    <w:rsid w:val="00AD419B"/>
    <w:rsid w:val="00B06D7D"/>
    <w:rsid w:val="00B13F2D"/>
    <w:rsid w:val="00B1716C"/>
    <w:rsid w:val="00B31237"/>
    <w:rsid w:val="00B325FD"/>
    <w:rsid w:val="00B40A2F"/>
    <w:rsid w:val="00B435AB"/>
    <w:rsid w:val="00B6108C"/>
    <w:rsid w:val="00B651BF"/>
    <w:rsid w:val="00B80F67"/>
    <w:rsid w:val="00B81AFD"/>
    <w:rsid w:val="00BA3ECC"/>
    <w:rsid w:val="00BE2D65"/>
    <w:rsid w:val="00BE5C5F"/>
    <w:rsid w:val="00BE706A"/>
    <w:rsid w:val="00BF3C64"/>
    <w:rsid w:val="00BF5179"/>
    <w:rsid w:val="00C0196F"/>
    <w:rsid w:val="00C025B5"/>
    <w:rsid w:val="00C034C9"/>
    <w:rsid w:val="00C12FB5"/>
    <w:rsid w:val="00C13A24"/>
    <w:rsid w:val="00C364D7"/>
    <w:rsid w:val="00C544C9"/>
    <w:rsid w:val="00C57F99"/>
    <w:rsid w:val="00CE03FE"/>
    <w:rsid w:val="00CE5529"/>
    <w:rsid w:val="00CE6789"/>
    <w:rsid w:val="00CF07F7"/>
    <w:rsid w:val="00CF5CCB"/>
    <w:rsid w:val="00D00F87"/>
    <w:rsid w:val="00D01ED4"/>
    <w:rsid w:val="00D11A0A"/>
    <w:rsid w:val="00D2114C"/>
    <w:rsid w:val="00D2762A"/>
    <w:rsid w:val="00D34EA1"/>
    <w:rsid w:val="00D360E0"/>
    <w:rsid w:val="00D838B3"/>
    <w:rsid w:val="00D935C8"/>
    <w:rsid w:val="00DA1CE2"/>
    <w:rsid w:val="00DA2382"/>
    <w:rsid w:val="00DB6006"/>
    <w:rsid w:val="00DC4AAE"/>
    <w:rsid w:val="00DD365D"/>
    <w:rsid w:val="00E04352"/>
    <w:rsid w:val="00E100A5"/>
    <w:rsid w:val="00E42BB6"/>
    <w:rsid w:val="00E672B5"/>
    <w:rsid w:val="00E9760C"/>
    <w:rsid w:val="00EC174A"/>
    <w:rsid w:val="00EF0C65"/>
    <w:rsid w:val="00EF1457"/>
    <w:rsid w:val="00F61F9B"/>
    <w:rsid w:val="00F63B8E"/>
    <w:rsid w:val="00F757D1"/>
    <w:rsid w:val="00F857A8"/>
    <w:rsid w:val="00FA5114"/>
    <w:rsid w:val="00FB016E"/>
    <w:rsid w:val="00FD4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34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E759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759E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A52610"/>
    <w:rPr>
      <w:sz w:val="16"/>
      <w:szCs w:val="16"/>
    </w:rPr>
  </w:style>
  <w:style w:type="paragraph" w:styleId="CommentText">
    <w:name w:val="annotation text"/>
    <w:basedOn w:val="Normal"/>
    <w:link w:val="CommentTextChar"/>
    <w:uiPriority w:val="99"/>
    <w:semiHidden/>
    <w:unhideWhenUsed/>
    <w:rsid w:val="00A52610"/>
    <w:pPr>
      <w:spacing w:line="240" w:lineRule="auto"/>
    </w:pPr>
    <w:rPr>
      <w:sz w:val="20"/>
      <w:szCs w:val="20"/>
    </w:rPr>
  </w:style>
  <w:style w:type="character" w:customStyle="1" w:styleId="CommentTextChar">
    <w:name w:val="Comment Text Char"/>
    <w:basedOn w:val="DefaultParagraphFont"/>
    <w:link w:val="CommentText"/>
    <w:uiPriority w:val="99"/>
    <w:semiHidden/>
    <w:rsid w:val="00A52610"/>
    <w:rPr>
      <w:sz w:val="20"/>
      <w:szCs w:val="20"/>
    </w:rPr>
  </w:style>
  <w:style w:type="paragraph" w:styleId="CommentSubject">
    <w:name w:val="annotation subject"/>
    <w:basedOn w:val="CommentText"/>
    <w:next w:val="CommentText"/>
    <w:link w:val="CommentSubjectChar"/>
    <w:uiPriority w:val="99"/>
    <w:semiHidden/>
    <w:unhideWhenUsed/>
    <w:rsid w:val="00A52610"/>
    <w:rPr>
      <w:b/>
      <w:bCs/>
    </w:rPr>
  </w:style>
  <w:style w:type="character" w:customStyle="1" w:styleId="CommentSubjectChar">
    <w:name w:val="Comment Subject Char"/>
    <w:basedOn w:val="CommentTextChar"/>
    <w:link w:val="CommentSubject"/>
    <w:uiPriority w:val="99"/>
    <w:semiHidden/>
    <w:rsid w:val="00A52610"/>
    <w:rPr>
      <w:b/>
      <w:bCs/>
      <w:sz w:val="20"/>
      <w:szCs w:val="20"/>
    </w:rPr>
  </w:style>
  <w:style w:type="paragraph" w:styleId="BalloonText">
    <w:name w:val="Balloon Text"/>
    <w:basedOn w:val="Normal"/>
    <w:link w:val="BalloonTextChar"/>
    <w:uiPriority w:val="99"/>
    <w:semiHidden/>
    <w:unhideWhenUsed/>
    <w:rsid w:val="00A52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610"/>
    <w:rPr>
      <w:rFonts w:ascii="Segoe UI" w:hAnsi="Segoe UI" w:cs="Segoe UI"/>
      <w:sz w:val="18"/>
      <w:szCs w:val="18"/>
    </w:rPr>
  </w:style>
  <w:style w:type="paragraph" w:styleId="Revision">
    <w:name w:val="Revision"/>
    <w:hidden/>
    <w:uiPriority w:val="99"/>
    <w:semiHidden/>
    <w:rsid w:val="005204F8"/>
    <w:pPr>
      <w:spacing w:after="0" w:line="240" w:lineRule="auto"/>
    </w:pPr>
  </w:style>
  <w:style w:type="paragraph" w:styleId="Header">
    <w:name w:val="header"/>
    <w:basedOn w:val="Normal"/>
    <w:link w:val="HeaderChar"/>
    <w:uiPriority w:val="99"/>
    <w:unhideWhenUsed/>
    <w:rsid w:val="008966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649"/>
  </w:style>
  <w:style w:type="paragraph" w:styleId="Footer">
    <w:name w:val="footer"/>
    <w:basedOn w:val="Normal"/>
    <w:link w:val="FooterChar"/>
    <w:uiPriority w:val="99"/>
    <w:unhideWhenUsed/>
    <w:rsid w:val="008966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6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E759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759E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A52610"/>
    <w:rPr>
      <w:sz w:val="16"/>
      <w:szCs w:val="16"/>
    </w:rPr>
  </w:style>
  <w:style w:type="paragraph" w:styleId="CommentText">
    <w:name w:val="annotation text"/>
    <w:basedOn w:val="Normal"/>
    <w:link w:val="CommentTextChar"/>
    <w:uiPriority w:val="99"/>
    <w:semiHidden/>
    <w:unhideWhenUsed/>
    <w:rsid w:val="00A52610"/>
    <w:pPr>
      <w:spacing w:line="240" w:lineRule="auto"/>
    </w:pPr>
    <w:rPr>
      <w:sz w:val="20"/>
      <w:szCs w:val="20"/>
    </w:rPr>
  </w:style>
  <w:style w:type="character" w:customStyle="1" w:styleId="CommentTextChar">
    <w:name w:val="Comment Text Char"/>
    <w:basedOn w:val="DefaultParagraphFont"/>
    <w:link w:val="CommentText"/>
    <w:uiPriority w:val="99"/>
    <w:semiHidden/>
    <w:rsid w:val="00A52610"/>
    <w:rPr>
      <w:sz w:val="20"/>
      <w:szCs w:val="20"/>
    </w:rPr>
  </w:style>
  <w:style w:type="paragraph" w:styleId="CommentSubject">
    <w:name w:val="annotation subject"/>
    <w:basedOn w:val="CommentText"/>
    <w:next w:val="CommentText"/>
    <w:link w:val="CommentSubjectChar"/>
    <w:uiPriority w:val="99"/>
    <w:semiHidden/>
    <w:unhideWhenUsed/>
    <w:rsid w:val="00A52610"/>
    <w:rPr>
      <w:b/>
      <w:bCs/>
    </w:rPr>
  </w:style>
  <w:style w:type="character" w:customStyle="1" w:styleId="CommentSubjectChar">
    <w:name w:val="Comment Subject Char"/>
    <w:basedOn w:val="CommentTextChar"/>
    <w:link w:val="CommentSubject"/>
    <w:uiPriority w:val="99"/>
    <w:semiHidden/>
    <w:rsid w:val="00A52610"/>
    <w:rPr>
      <w:b/>
      <w:bCs/>
      <w:sz w:val="20"/>
      <w:szCs w:val="20"/>
    </w:rPr>
  </w:style>
  <w:style w:type="paragraph" w:styleId="BalloonText">
    <w:name w:val="Balloon Text"/>
    <w:basedOn w:val="Normal"/>
    <w:link w:val="BalloonTextChar"/>
    <w:uiPriority w:val="99"/>
    <w:semiHidden/>
    <w:unhideWhenUsed/>
    <w:rsid w:val="00A52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610"/>
    <w:rPr>
      <w:rFonts w:ascii="Segoe UI" w:hAnsi="Segoe UI" w:cs="Segoe UI"/>
      <w:sz w:val="18"/>
      <w:szCs w:val="18"/>
    </w:rPr>
  </w:style>
  <w:style w:type="paragraph" w:styleId="Revision">
    <w:name w:val="Revision"/>
    <w:hidden/>
    <w:uiPriority w:val="99"/>
    <w:semiHidden/>
    <w:rsid w:val="005204F8"/>
    <w:pPr>
      <w:spacing w:after="0" w:line="240" w:lineRule="auto"/>
    </w:pPr>
  </w:style>
  <w:style w:type="paragraph" w:styleId="Header">
    <w:name w:val="header"/>
    <w:basedOn w:val="Normal"/>
    <w:link w:val="HeaderChar"/>
    <w:uiPriority w:val="99"/>
    <w:unhideWhenUsed/>
    <w:rsid w:val="008966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649"/>
  </w:style>
  <w:style w:type="paragraph" w:styleId="Footer">
    <w:name w:val="footer"/>
    <w:basedOn w:val="Normal"/>
    <w:link w:val="FooterChar"/>
    <w:uiPriority w:val="99"/>
    <w:unhideWhenUsed/>
    <w:rsid w:val="008966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17" Type="http://schemas.openxmlformats.org/officeDocument/2006/relationships/customXml" Target="../customXml/item3.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TruOT8IJMQku25ta0DMRpA1TJA==">AMUW2mWsLSE8v7SAjOobz+IPzaPgP/+1spj2wO0qO76nbChk2jEOI6r5M+N7n9USUuVVHuOtuvtNFI6F9yhpuNQHAAwVPfaFOkaQyOHixvLNT00eJoZeqXQ=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4C9C693-8D3C-4235-B380-334E2DEF192D}">
  <ds:schemaRefs>
    <ds:schemaRef ds:uri="http://schemas.openxmlformats.org/officeDocument/2006/bibliography"/>
  </ds:schemaRefs>
</ds:datastoreItem>
</file>

<file path=customXml/itemProps3.xml><?xml version="1.0" encoding="utf-8"?>
<ds:datastoreItem xmlns:ds="http://schemas.openxmlformats.org/officeDocument/2006/customXml" ds:itemID="{56DAA292-3E4C-4B7D-A179-9E201DD08F31}"/>
</file>

<file path=customXml/itemProps4.xml><?xml version="1.0" encoding="utf-8"?>
<ds:datastoreItem xmlns:ds="http://schemas.openxmlformats.org/officeDocument/2006/customXml" ds:itemID="{C9730D53-49F7-480F-BB83-517BB5F98DEA}"/>
</file>

<file path=customXml/itemProps5.xml><?xml version="1.0" encoding="utf-8"?>
<ds:datastoreItem xmlns:ds="http://schemas.openxmlformats.org/officeDocument/2006/customXml" ds:itemID="{24399567-4274-4D4A-B0C5-1DDD4C563C98}"/>
</file>

<file path=docProps/app.xml><?xml version="1.0" encoding="utf-8"?>
<Properties xmlns="http://schemas.openxmlformats.org/officeDocument/2006/extended-properties" xmlns:vt="http://schemas.openxmlformats.org/officeDocument/2006/docPropsVTypes">
  <Template>Normal</Template>
  <TotalTime>0</TotalTime>
  <Pages>7</Pages>
  <Words>2286</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Dinh Thi Huyen Trang (PC)</dc:creator>
  <cp:lastModifiedBy>Ho Thanh Binh (PC)</cp:lastModifiedBy>
  <cp:revision>2</cp:revision>
  <cp:lastPrinted>2022-06-21T02:16:00Z</cp:lastPrinted>
  <dcterms:created xsi:type="dcterms:W3CDTF">2022-06-21T02:16:00Z</dcterms:created>
  <dcterms:modified xsi:type="dcterms:W3CDTF">2022-06-21T02:16:00Z</dcterms:modified>
</cp:coreProperties>
</file>